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EA" w:rsidRPr="006054EA" w:rsidRDefault="006054EA" w:rsidP="006054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4EA" w:rsidRPr="006054EA" w:rsidRDefault="006054EA" w:rsidP="006054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09FBB" wp14:editId="7D73079A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EA" w:rsidRPr="006054EA" w:rsidRDefault="006054EA" w:rsidP="006054EA">
      <w:pPr>
        <w:keepNext/>
        <w:autoSpaceDN w:val="0"/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</w:pPr>
      <w:r w:rsidRPr="006054EA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 xml:space="preserve">                                          </w:t>
      </w:r>
      <w:r w:rsidRPr="006054EA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ab/>
        <w:t xml:space="preserve">                                                                                           </w:t>
      </w:r>
    </w:p>
    <w:p w:rsidR="006054EA" w:rsidRPr="006054EA" w:rsidRDefault="006054EA" w:rsidP="006054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6054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АДМИНИСТРАЦИЯ ВЕСЕЛОВСКОГО СЕЛЬСКОГО ПОСЕЛЕНИЯ</w:t>
      </w:r>
    </w:p>
    <w:p w:rsidR="006054EA" w:rsidRPr="006054EA" w:rsidRDefault="006054EA" w:rsidP="006054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6054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ВЕСЕЛОВСКОГО РАЙОНА РОСТОВСКОЙ ОБЛАСТИ</w:t>
      </w:r>
    </w:p>
    <w:p w:rsidR="006054EA" w:rsidRPr="006054EA" w:rsidRDefault="006054EA" w:rsidP="006054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6054EA" w:rsidRPr="006054EA" w:rsidRDefault="006054EA" w:rsidP="006054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6054E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ПОСТАНОВЛЕНИЕ </w:t>
      </w:r>
    </w:p>
    <w:p w:rsidR="006054EA" w:rsidRPr="006054EA" w:rsidRDefault="006054EA" w:rsidP="006054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054EA" w:rsidRPr="006054EA" w:rsidRDefault="006054EA" w:rsidP="006054EA">
      <w:pPr>
        <w:tabs>
          <w:tab w:val="left" w:pos="73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2016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№ 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Веселый</w:t>
      </w:r>
    </w:p>
    <w:p w:rsidR="006054EA" w:rsidRPr="006054EA" w:rsidRDefault="006054EA" w:rsidP="006054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внесении изменений в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Веселовского сельского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от 31.10.2013 года № 262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муниципальной программы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Веселовского сельского поселения «Благоустройство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территории Веселовского сельского поселения»</w:t>
      </w:r>
    </w:p>
    <w:p w:rsidR="006054EA" w:rsidRPr="006054EA" w:rsidRDefault="006054EA" w:rsidP="006054EA">
      <w:pPr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6054EA" w:rsidRPr="006054EA" w:rsidRDefault="006054EA" w:rsidP="006054EA">
      <w:pPr>
        <w:tabs>
          <w:tab w:val="left" w:pos="5245"/>
          <w:tab w:val="left" w:pos="7088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Уставом Веселовского сельского поселения, в целях приведения муниципальных правовых актов в соответствие с действующим законодательством, </w:t>
      </w:r>
    </w:p>
    <w:p w:rsidR="006054EA" w:rsidRPr="006054EA" w:rsidRDefault="006054EA" w:rsidP="006054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6054EA">
        <w:rPr>
          <w:rFonts w:ascii="Times New Roman" w:eastAsia="Times New Roman" w:hAnsi="Times New Roman" w:cs="Arial"/>
          <w:sz w:val="28"/>
          <w:szCs w:val="28"/>
        </w:rPr>
        <w:t>ПОСТАНОВЛЯЕТ: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ление Администрации Веселовского сельского поселения от 29.10.2013 года № 257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муниципальной программы Веселовского сельского поселения «Благоустройство территории Веселовского сельского поселения»,</w:t>
      </w:r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изложив его приложение в редакции, согласно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приложению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постановлению.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Постановление вступает в силу со дня обнародования.</w:t>
      </w:r>
    </w:p>
    <w:p w:rsidR="006054EA" w:rsidRDefault="006054EA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27CF" w:rsidRPr="006054EA" w:rsidRDefault="00DA27CF" w:rsidP="006054E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Веселовского сельского поселения                            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А.Н.Ищенко</w:t>
      </w:r>
      <w:proofErr w:type="spellEnd"/>
    </w:p>
    <w:p w:rsidR="006054EA" w:rsidRPr="006054EA" w:rsidRDefault="006054EA" w:rsidP="006054EA">
      <w:pPr>
        <w:tabs>
          <w:tab w:val="left" w:pos="7655"/>
        </w:tabs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tabs>
          <w:tab w:val="left" w:pos="7655"/>
        </w:tabs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Default="006054EA" w:rsidP="006054EA">
      <w:pPr>
        <w:tabs>
          <w:tab w:val="left" w:pos="1335"/>
          <w:tab w:val="left" w:pos="171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A" w:rsidRPr="006054EA" w:rsidRDefault="006054EA" w:rsidP="006054EA">
      <w:pPr>
        <w:widowControl w:val="0"/>
        <w:tabs>
          <w:tab w:val="left" w:pos="93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bookmarkStart w:id="0" w:name="_GoBack"/>
      <w:bookmarkEnd w:id="0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6054EA" w:rsidRPr="006054EA" w:rsidTr="006054EA">
        <w:tc>
          <w:tcPr>
            <w:tcW w:w="9828" w:type="dxa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054EA" w:rsidRPr="006054EA" w:rsidRDefault="006054EA" w:rsidP="0060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Веселовского сельского </w:t>
      </w:r>
    </w:p>
    <w:p w:rsidR="006054EA" w:rsidRPr="006054EA" w:rsidRDefault="006054EA" w:rsidP="006054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№</w:t>
      </w:r>
      <w:r w:rsidR="0028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405</w:t>
      </w:r>
      <w:r w:rsidRPr="0060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«Благоустройство территории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Весёловского</w:t>
            </w:r>
            <w:proofErr w:type="spellEnd"/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 Веселовского сельского поселения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 1 «Организация освещения улиц»;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 2 «Благоустройство и озеленение территории поселения»;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 3</w:t>
            </w:r>
            <w:r w:rsidRPr="006054E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«Прочие мероприятия по благоустройству поселения».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способствующего комфортной жизнедеятельности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освещения улиц, организация благоустройства и озеленения территории поселения, организация прочих мероприятий по благоустройству поселения, содержание мест захоронения. 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2014-2020 годы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за счет средств местного бюджета составляет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36904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рублей, в том числе по годам: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6497,7 тыс. рублей 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год -  6716,1тыс. рублей 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7556,2тыс. рублей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6867,0тыс. рублей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4639,8тыс. рублей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4628,1тыс. рублей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-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 и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-общая площадь зеленых насаждений в расчете на одного жителя;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-обеспеченность уличным освещением;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действующих светильников к общему количеству светильников;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посаженных саженцев;</w:t>
            </w:r>
          </w:p>
        </w:tc>
      </w:tr>
      <w:tr w:rsidR="006054EA" w:rsidRPr="006054EA" w:rsidTr="006054E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и конечные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реализации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уровня содержания сетей уличного освещения;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уровня озеленения территории поселения;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санитарных норм и правил по содержанию колодцев общего пользования;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мест массового отдыха;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пунктов;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молодого поколения к участию по благоустройству населенных пунктов.</w:t>
            </w:r>
          </w:p>
        </w:tc>
      </w:tr>
    </w:tbl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проблем, на решение которых направлена Программа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благоустройства населенных пунктов поселения необходимо проводить программно-целевым методом.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– 2020 годы.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объекты благоустройства, расположенные на территории поселения, не вполне обеспечивают растущие потребности и не удовлетворяют современным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предъявляемым к их качеству, а уровень износа продолжает увеличиваться.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полностью соответствует приоритетам социально-экономического развития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среднесрочную перспективу.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улучшения качества жизни населения;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преодоления социально-экономического отставания поселения от других муниципальных образований.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«Комплексное решение проблем благоустройства, обеспечение и улучшение внешнего вида территории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способствующего комфортной жизнедеятельности»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необходимо решить следующие задачи: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освещения улиц до нормативных требований;</w:t>
      </w:r>
    </w:p>
    <w:p w:rsidR="006054EA" w:rsidRPr="006054EA" w:rsidRDefault="006054EA" w:rsidP="00605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прочих мероприятий по благоустройству поселения, улучшение санитарно-эпидемиологического состояния территории;</w:t>
      </w:r>
    </w:p>
    <w:p w:rsidR="006054EA" w:rsidRPr="006054EA" w:rsidRDefault="006054EA" w:rsidP="00605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территории поселения;</w:t>
      </w:r>
    </w:p>
    <w:p w:rsidR="006054EA" w:rsidRPr="006054EA" w:rsidRDefault="006054EA" w:rsidP="00605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эффективное использование средств местного бюджета.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показателям (индикаторам) муниципальной программы относятся следующие:</w:t>
      </w:r>
    </w:p>
    <w:p w:rsidR="006054EA" w:rsidRPr="006054EA" w:rsidRDefault="006054EA" w:rsidP="006054EA">
      <w:pPr>
        <w:widowControl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          -обеспеченность уличным освещением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-количество действующих светильников к общему количеству светильников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к 2020 году ожидается достижение следующих показателей результативности: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1: «Организация освещения улиц»: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освещенных улиц и дорог;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улиц указателями с названиями улиц и номерами домов.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2: «Организация прочих мероприятий по благоустройству поселения»: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проведения санитарно-технических мероприятий по обработке колодцев общего пользования;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организационно-хозяйственных мероприятий по сбору и вывозу несанкционированных свалок.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 достижение следующих результатов: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степени удовлетворенности населения уровнем благоустройства;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санитарного и экологического состояния населенных пунктов поселения;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эстетики поселения;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молодого поколения к участию по благоустройству населенных пунктов в поселении.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программе, так и по ее отдельным подпрограммам.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состав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включены следующие подпрограммы:</w:t>
      </w:r>
    </w:p>
    <w:p w:rsidR="006054EA" w:rsidRPr="006054EA" w:rsidRDefault="006054EA" w:rsidP="006054EA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Подпрограмма № 1 «Организация освещения улиц»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улучшения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сетей уличного освещения в поселении составляет </w:t>
      </w:r>
      <w:smartTag w:uri="urn:schemas-microsoft-com:office:smarttags" w:element="metricconverter">
        <w:smartTagPr>
          <w:attr w:name="ProductID" w:val="49,9 км"/>
        </w:smartTagPr>
        <w:r w:rsidRPr="00605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49,9 км</w:t>
        </w:r>
      </w:smartTag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области организации освещения улиц имеются следующие основные проблемы: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изношенность линий уличного освещения;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недостаток уличного освещения в отдаленных населенных пунктах и на окраинах населенных пунктов;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расход электроэнергии в связи с большой мощностью ламп уличного освещения.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данной проблемы является недостаток финансовых средств в бюджете поселения, отсутствие модернизации линий и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 наружного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освещения, остро стоит вопрос обустройства уличного освещения в отдаленных населенных пунктах.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spacing w:after="0" w:line="341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    Подпрограмма № 2 «Благоустройство и озеленение территории поселения»</w:t>
      </w:r>
    </w:p>
    <w:p w:rsidR="006054EA" w:rsidRPr="006054EA" w:rsidRDefault="006054EA" w:rsidP="006054EA">
      <w:pPr>
        <w:widowControl w:val="0"/>
        <w:spacing w:after="0" w:line="341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зеленых насаждений на территории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- </w:t>
      </w:r>
      <w:smartTag w:uri="urn:schemas-microsoft-com:office:smarttags" w:element="metricconverter">
        <w:smartTagPr>
          <w:attr w:name="ProductID" w:val="9,2 га"/>
        </w:smartTagPr>
        <w:r w:rsidRPr="00605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9,2 га</w:t>
        </w:r>
      </w:smartTag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 уходу за насаждениями ведут подрядные организации.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Планируются мероприятия по принятию дополнительно в муниципальную собственность зеленых насаждений в п. Весёлый -1,5га.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зеленых насаждений за последние годы на территории поселения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ухудшилось,  значительная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зеленых насаждений достигла состояния естественного старения (посадки 60-х годов), что требует особого ухода  либо замены новыми насаждениями, особенно в отдаленных населенных пунктах.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озеленения территории населенных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 поселения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 можно выделить  следующие основные проблемы: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Посадка производится в основном   в п. Весёлый - высажены саженцы березы,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сосны,  тополя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Разбиты клумбы для цветов. Во время субботников и акций в 2013году было высажено более 200 деревьев, однако процент приживаемости низкий.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Основные причины: отсутствие возможности по уходу за зелеными насаждениями в населенных пунктах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х.Каракашев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Проциков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Верхний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Хомутец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старовозрастность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зеленых насаждений и сокращение площади, используемой для создания новых зеленых насаждений. Для улучшения и поддержания состояния зеленых насаждений,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 аварийной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соответствия эксплуатационным требованиям, придания зеленым насаждениям  надлежащего декоративного облика требуется своевременное проведение работ по текущему содержанию зеленых насаждений на территории поселения. Особое внимание следует уделять восстановлению зеленого фонда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планомерной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</w:t>
      </w:r>
      <w:proofErr w:type="spell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 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Подпрограмма № 3 </w:t>
      </w:r>
      <w:r w:rsidRPr="006054EA">
        <w:rPr>
          <w:rFonts w:ascii="Times New Roman" w:eastAsia="Calibri" w:hAnsi="Times New Roman" w:cs="Times New Roman"/>
          <w:sz w:val="28"/>
          <w:szCs w:val="28"/>
        </w:rPr>
        <w:t>«Прочие мероприятия по благоустройству поселения»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– захламление путем несанкционированной выгрузки бытовых и строительных отходов населением. В настоящее время уделяется недостаточное внимание решению данной проблемы, работы по ликвидации несанкционированных свалок на территории поселения проводилось недостаточно в связи с отсутствием финансирования данных мероприятий. Трудно решается данный вопрос особенно в удаленных населенных пунктах поселения.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Раздел 4. Информация по ресурсному обеспечению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Источниками финансирования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являются средства бюджета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поселения 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района.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местного бюджета составляет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36904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рублей, в том числе по годам: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 6497,7 тыс. рублей 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6716,1тыс. рублей 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7556,2тыс. рублей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6867,0тыс. рублей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4639,8тыс. рублей</w:t>
      </w: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4628,1тыс. рублей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Объем финансирования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подлежит ежегодному уточнению.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Средства местного бюджета, объемы финансирования и направления мероприятий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выделяются в рамках муниципальной программы.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расходах местного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  на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реализацию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приведена в приложении № 1 к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программе.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5.Порядок взаимодействия ответственных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исполнителей и участников программы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Ответственный исполнитель программы: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разработку программы, внесение в установленном порядке проекта постановления Администрации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программы Администрацией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формирует в соответствии с методическими рекомендациями структуру программы, а также перечень участников программы;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sub_10473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организует реализацию программы, вносит предложения Главе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1"/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отчеты об исполнении плана реализации (с учетом информации, представленной участниками программы) и вносит их на рассмотрение Главе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sub_10478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отчет о реализации программы по итогам года, согласовывает и вносит на рассмотрение Главе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проект постановления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отчета в соответствии с регламентом Администрации 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bookmarkEnd w:id="2"/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Участник программы: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sub_10491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реализацию основного мероприятия подпрограммы муниципальной программы, в рамках своей компетенции;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sub_10492"/>
      <w:bookmarkEnd w:id="3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представляет ответственному исполнителю предложения при разработке программы в части основного мероприятия подпрограммы, входящих в состав программы, в реализации которых предполагается его участие;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bookmarkStart w:id="5" w:name="sub_10493"/>
      <w:bookmarkEnd w:id="4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bookmarkStart w:id="6" w:name="sub_10494"/>
      <w:bookmarkEnd w:id="5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отчета об исполнении плана реализации и отчета о реализации программы по итогам полугодия и 9 месяцев;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программы;</w:t>
      </w:r>
    </w:p>
    <w:bookmarkEnd w:id="6"/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Раздел 6. 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Подпрограмма № 1 «Организация освещения улиц»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6.1.Паспорт подпрограммы</w:t>
      </w:r>
    </w:p>
    <w:p w:rsidR="006054EA" w:rsidRPr="006054EA" w:rsidRDefault="006054EA" w:rsidP="006054EA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Подпрограмма № 1 «Организация освещения улиц»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муниципальной 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6329"/>
      </w:tblGrid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«Организация освещения улиц»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Весёловского</w:t>
            </w:r>
            <w:proofErr w:type="spell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Весёловского</w:t>
            </w:r>
            <w:proofErr w:type="spell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уровня содержания сетей уличного освещения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количество действующих светильников к общему количеству светильников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2014 – 2020 годы;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бюджета подпрограммы 2014-2020 годы 15240,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тыс.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 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2116,8</w:t>
            </w:r>
            <w:r w:rsidRPr="006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2209,7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2662,2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2608,9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2749,8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2892,7 тыс. рублей;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тыс.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протяженности сетей уличного освещение</w:t>
            </w:r>
          </w:p>
        </w:tc>
      </w:tr>
    </w:tbl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Раздел 6.2. Цели, задачи и показатели (индикаторы), основные ожидаемые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конечные результаты, сроки и этапы реализации подпрограммы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Целью подпрограммы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 содержание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сетей уличного освещения.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достижения целей подпрограммы необходимо решение следующих задач: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увеличение уровня содержания сетей уличного освещения;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Целевой показатель (индикатор). Оснащение с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етью наружного освещения всей территории поселения. Восстановление имеющегося освещения, его реконструкции и строительство.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Подпрограмма будет реализовываться в период 2014 - 2020 годы.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реализации подпрограммы к 2020 году должен сложиться качественно новый уровень состояния сетей уличного освещения.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Раздел 6.3. Информация по ресурсному обеспечению подпрограммы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Источниками финансирования подпрограммы являются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 бюджета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бюджета подпрограммы 2014-2020 годы 15240,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9  тыс.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2116,8</w:t>
      </w: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2209,7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2662,2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2608,9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2749,8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2892,7 тыс. рублей;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тыс.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расходах бюджета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на реализацию подпрограммы приведена в приложении № 1 к программе.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spacing w:after="0" w:line="341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Раздел 7.   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Подпрограмма № 2 </w:t>
      </w:r>
    </w:p>
    <w:p w:rsidR="006054EA" w:rsidRPr="006054EA" w:rsidRDefault="006054EA" w:rsidP="006054EA">
      <w:pPr>
        <w:widowControl w:val="0"/>
        <w:spacing w:after="0" w:line="341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4EA">
        <w:rPr>
          <w:rFonts w:ascii="Times New Roman" w:eastAsia="Calibri" w:hAnsi="Times New Roman" w:cs="Times New Roman"/>
          <w:sz w:val="28"/>
          <w:szCs w:val="28"/>
        </w:rPr>
        <w:t>«Благоустройство и озеленение территории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7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.1.Паспорт </w:t>
      </w:r>
      <w:proofErr w:type="gramStart"/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подпрограммы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№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 </w:t>
      </w: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 «Благоустройство и озеленение территории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муниципальной 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6334"/>
      </w:tblGrid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«</w:t>
            </w: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озеленение территории поселения»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Весёловского</w:t>
            </w:r>
            <w:proofErr w:type="spell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Весёловского</w:t>
            </w:r>
            <w:proofErr w:type="spell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54EA" w:rsidRPr="006054EA" w:rsidTr="006054EA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Увеличение площади благоустроенных зелёных насаждений в поселении; </w:t>
            </w:r>
          </w:p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-Создание зелёных зон для отдыха граждан;</w:t>
            </w:r>
          </w:p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редотвращение сокращения зелёных насаждений </w:t>
            </w:r>
          </w:p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высаживаемых деревьев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Увеличение площади благоустроенных зелёных насаждений в поселении; 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высаживаемых деревьев </w:t>
            </w:r>
          </w:p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2014 – 2020 годы;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054EA" w:rsidRPr="006054EA" w:rsidTr="006054EA">
        <w:trPr>
          <w:trHeight w:val="2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бюджета подпрограммы 2014-2020 годы 348,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тыс.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 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36,0</w:t>
            </w:r>
            <w:r w:rsidRPr="006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100,0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104,0 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108,2 тыс. рублей;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тыс. рублей.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редотвращение сокращения зелёных насаждений </w:t>
            </w:r>
          </w:p>
          <w:p w:rsidR="006054EA" w:rsidRPr="006054EA" w:rsidRDefault="006054EA" w:rsidP="0060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Раздел 7.2. Цели, задачи и показатели (индикаторы), основные ожидаемые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конечные результаты, сроки и этапы реализации подпрограммы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Целью подпрограммы является: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-</w:t>
      </w:r>
      <w:r w:rsidRPr="00605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Увеличение площади благоустроенных зелёных насаждений в поселении;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-Создание зелёных зон для отдыха граждан;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редотвращение сокращения зелёных насаждений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количества высаживаемых деревьев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достижения целей подпрограммы необходимо решение следующих задач: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увеличение количества высаживаемых деревьев;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 систематический уход за существующими </w:t>
      </w:r>
      <w:proofErr w:type="gramStart"/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насаждениями.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Целевой показатель (индикатор): у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количества высаживаемых деревьев 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Подпрограмма будет реализовываться в период 2014 - 2020 годы.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реализации подпрограммы к 2020 году должен сложиться качественно новый уровень состояния зеленых насаждений.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Раздел 7.3. Информация по ресурсному обеспечению подпрограммы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Источниками финансирования подпрограммы являются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 бюджета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бюджета подпрограммы 2014-2020 годы 348,</w:t>
      </w:r>
      <w:proofErr w:type="gramStart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  тыс.</w:t>
      </w:r>
      <w:proofErr w:type="gramEnd"/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36,0</w:t>
      </w: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100,0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104,0 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108,2 тыс. рублей;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тыс. рублей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расходах бюджета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на реализацию подпрограммы приведена в приложении № 1 к программе.</w:t>
      </w:r>
    </w:p>
    <w:p w:rsidR="006054EA" w:rsidRPr="006054EA" w:rsidRDefault="006054EA" w:rsidP="006054EA">
      <w:pPr>
        <w:widowControl w:val="0"/>
        <w:spacing w:after="0" w:line="341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Раздел 8.    </w:t>
      </w: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Подпрограмма № 3 </w:t>
      </w:r>
    </w:p>
    <w:p w:rsidR="006054EA" w:rsidRPr="006054EA" w:rsidRDefault="006054EA" w:rsidP="006054EA">
      <w:pPr>
        <w:widowControl w:val="0"/>
        <w:spacing w:after="0" w:line="341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4EA">
        <w:rPr>
          <w:rFonts w:ascii="Times New Roman" w:eastAsia="Calibri" w:hAnsi="Times New Roman" w:cs="Times New Roman"/>
          <w:sz w:val="28"/>
          <w:szCs w:val="28"/>
        </w:rPr>
        <w:t>«Прочие мероприятия по благоустройству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8.1.Паспорт </w:t>
      </w:r>
      <w:proofErr w:type="gramStart"/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подпрограммы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6054EA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3 «Прочие мероприятия по благоустройству поселения»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муниципальной 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Веселовского  сельского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поселения»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14"/>
      </w:tblGrid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«Прочие мероприятия по благоустройству поселения»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Веселовского</w:t>
            </w:r>
            <w:proofErr w:type="gram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6054EA" w:rsidRPr="006054EA" w:rsidRDefault="006054EA" w:rsidP="006054EA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Весёловского</w:t>
            </w:r>
            <w:proofErr w:type="spellEnd"/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4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54EA" w:rsidRPr="006054EA" w:rsidTr="006054EA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Улучшение технического состояния отдельных объектов благоустройства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текущему ремонту памятников Боевой Славы;</w:t>
            </w:r>
          </w:p>
          <w:p w:rsidR="006054EA" w:rsidRPr="006054EA" w:rsidRDefault="006054EA" w:rsidP="006054EA">
            <w:pPr>
              <w:widowControl w:val="0"/>
              <w:spacing w:after="0"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организационно-хозяйственных мероприятий по сбору и вывозу несанкционированных свалок;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</w:t>
            </w:r>
          </w:p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2014 – 2020 годы;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054EA" w:rsidRPr="006054EA" w:rsidTr="006054EA">
        <w:trPr>
          <w:trHeight w:val="2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ассигнований бюджета подпрограммы 2014-2020 годы 21316,6 тыс. рублей, в том числе: 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–4344,9</w:t>
            </w:r>
            <w:r w:rsidRPr="006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4506,4тыс.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4894,0тыс.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4158,1тыс.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1786,0тыс. рублей;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1627,2 тыс. рублей;</w:t>
            </w:r>
          </w:p>
          <w:p w:rsidR="006054EA" w:rsidRPr="006054EA" w:rsidRDefault="006054EA" w:rsidP="006054EA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     тыс. рублей.</w:t>
            </w:r>
          </w:p>
        </w:tc>
      </w:tr>
      <w:tr w:rsidR="006054EA" w:rsidRPr="006054EA" w:rsidTr="0060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0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Улучшение технического состояния объектов благоустройства</w:t>
            </w:r>
          </w:p>
          <w:p w:rsidR="006054EA" w:rsidRPr="006054EA" w:rsidRDefault="006054EA" w:rsidP="0060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Раздел 8.2. Цели, задачи и показатели (индикаторы), основные ожидаемые    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конечные результаты, сроки и этапы реализации подпрограммы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Целью подпрограммы является: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Улучшение технического состояния отдельных объектов благоустройства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достижения целей подпрограммы необходимо решение следующих задач: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проведения санитарно-технических мероприятий по обработке колодцев общего пользования;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текущего ремонта памятников Боевой Славы;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организационно-хозяйственных мероприятий по сбору и вывозу несанкционированных свалок;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Целевой показатель (индикатор):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</w:r>
    </w:p>
    <w:p w:rsidR="006054EA" w:rsidRPr="006054EA" w:rsidRDefault="006054EA" w:rsidP="006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Подпрограмма будет реализовываться в период 2014 - 2020 годы.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подпрограммы должна привести к созданию комфортной среды обитания и жизнедеятельности населения Веселовского</w:t>
      </w:r>
      <w:r w:rsidRPr="006054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реализации подпрограммы к 2020 году должен сложиться качественно новый уровень состояния территории поселения.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6054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Раздел 8.3. Информация по ресурсному обеспечению подпрограммы 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Источниками финансирования подпрограммы являются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 бюджета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Веселовского сельского поселения Веселовского района.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бюджета подпрограммы 2014-2020 годы 21316,6 тыс. рублей, в том числе: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–4344,9</w:t>
      </w:r>
      <w:r w:rsidRPr="0060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4506,4тыс.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4894,0тыс.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4158,1тыс.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1786,0тыс. рублей;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1627,2 тыс. рублей;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Объем финансирования подпрограммы подлежит ежегодному уточнению.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расходах бюджета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на реализацию подпрограммы приведена в приложении № 1 к программе.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054EA" w:rsidRPr="006054EA">
          <w:pgSz w:w="11907" w:h="16840"/>
          <w:pgMar w:top="1276" w:right="851" w:bottom="1276" w:left="851" w:header="720" w:footer="720" w:gutter="0"/>
          <w:cols w:space="720"/>
        </w:sectPr>
      </w:pPr>
    </w:p>
    <w:p w:rsidR="006054EA" w:rsidRPr="006054EA" w:rsidRDefault="006054EA" w:rsidP="006054E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054EA" w:rsidRPr="006054EA" w:rsidRDefault="006054EA" w:rsidP="006054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Весёловского</w:t>
      </w:r>
      <w:proofErr w:type="spellEnd"/>
      <w:r w:rsidRPr="006054EA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6054E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«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Расходы  бюджета</w:t>
      </w:r>
      <w:proofErr w:type="gramEnd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Весёловского</w:t>
      </w:r>
      <w:proofErr w:type="spellEnd"/>
      <w:r w:rsidRPr="006054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 на реализацию муниципальной программы</w:t>
      </w: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2"/>
        <w:gridCol w:w="2084"/>
        <w:gridCol w:w="2200"/>
        <w:gridCol w:w="1321"/>
        <w:gridCol w:w="1174"/>
        <w:gridCol w:w="1027"/>
        <w:gridCol w:w="1028"/>
        <w:gridCol w:w="1174"/>
        <w:gridCol w:w="1174"/>
        <w:gridCol w:w="1174"/>
        <w:gridCol w:w="1174"/>
      </w:tblGrid>
      <w:tr w:rsidR="006054EA" w:rsidRPr="006054EA" w:rsidTr="006054EA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программы,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подпрограммы,мероприятий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исполнитель,  соисполнители</w:t>
            </w:r>
            <w:proofErr w:type="gramEnd"/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Оценка расходов, (тыс. рублей), годы</w:t>
            </w:r>
          </w:p>
        </w:tc>
      </w:tr>
      <w:tr w:rsidR="006054EA" w:rsidRPr="006054EA" w:rsidTr="006054EA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</w:tbl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2"/>
        <w:gridCol w:w="2084"/>
        <w:gridCol w:w="2200"/>
        <w:gridCol w:w="1321"/>
        <w:gridCol w:w="1174"/>
        <w:gridCol w:w="1027"/>
        <w:gridCol w:w="1028"/>
        <w:gridCol w:w="1174"/>
        <w:gridCol w:w="1174"/>
        <w:gridCol w:w="1174"/>
        <w:gridCol w:w="1174"/>
      </w:tblGrid>
      <w:tr w:rsidR="006054EA" w:rsidRPr="006054EA" w:rsidTr="006054EA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6054EA" w:rsidRPr="006054EA" w:rsidTr="006054EA">
        <w:trPr>
          <w:trHeight w:val="1026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Благоустройство территории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36904,9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6497,7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6716,1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7556,2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4639,8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4628,1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54EA" w:rsidRPr="006054EA" w:rsidTr="006054EA">
        <w:trPr>
          <w:trHeight w:val="711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15240,1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2116,8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2209,7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4EA" w:rsidRPr="006054EA" w:rsidTr="006054EA">
        <w:trPr>
          <w:trHeight w:val="88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348,2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4EA" w:rsidRPr="006054EA" w:rsidTr="006054EA">
        <w:trPr>
          <w:trHeight w:val="91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21316,6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4344,9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4506,4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1627,2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4EA" w:rsidRPr="006054EA" w:rsidRDefault="006054EA" w:rsidP="00605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sectPr w:rsidR="006054EA" w:rsidRPr="006054EA">
          <w:pgSz w:w="16840" w:h="11907" w:orient="landscape"/>
          <w:pgMar w:top="1191" w:right="709" w:bottom="737" w:left="709" w:header="720" w:footer="720" w:gutter="0"/>
          <w:cols w:space="720"/>
        </w:sectPr>
      </w:pPr>
    </w:p>
    <w:p w:rsidR="006054EA" w:rsidRDefault="006054EA" w:rsidP="006054EA">
      <w:pPr>
        <w:widowControl w:val="0"/>
        <w:shd w:val="clear" w:color="auto" w:fill="FFFFFF"/>
        <w:tabs>
          <w:tab w:val="left" w:pos="71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№2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6054EA" w:rsidRDefault="006054EA" w:rsidP="006054EA">
      <w:pPr>
        <w:widowControl w:val="0"/>
        <w:shd w:val="clear" w:color="auto" w:fill="FFFFFF"/>
        <w:tabs>
          <w:tab w:val="left" w:pos="71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05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Муниципальной целевой </w:t>
      </w:r>
      <w:proofErr w:type="gramStart"/>
      <w:r w:rsidRPr="00605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Программе  «</w:t>
      </w:r>
      <w:proofErr w:type="gramEnd"/>
      <w:r w:rsidRPr="00605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Благоустройство Веселовского сельского поселения» </w:t>
      </w:r>
    </w:p>
    <w:p w:rsidR="006054EA" w:rsidRPr="006054EA" w:rsidRDefault="006054EA" w:rsidP="006054EA">
      <w:pPr>
        <w:widowControl w:val="0"/>
        <w:shd w:val="clear" w:color="auto" w:fill="FFFFFF"/>
        <w:tabs>
          <w:tab w:val="left" w:pos="71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6054EA" w:rsidRPr="006054EA" w:rsidRDefault="006054EA" w:rsidP="006054EA">
      <w:pPr>
        <w:widowControl w:val="0"/>
        <w:shd w:val="clear" w:color="auto" w:fill="FFFFFF"/>
        <w:tabs>
          <w:tab w:val="left" w:pos="715"/>
        </w:tabs>
        <w:adjustRightInd w:val="0"/>
        <w:spacing w:after="1181" w:line="322" w:lineRule="exac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          </w:t>
      </w:r>
      <w:r w:rsidRPr="006054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Объемы финансирования Программы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003"/>
        <w:gridCol w:w="1993"/>
        <w:gridCol w:w="1237"/>
        <w:gridCol w:w="1114"/>
        <w:gridCol w:w="1114"/>
        <w:gridCol w:w="1114"/>
        <w:gridCol w:w="1114"/>
        <w:gridCol w:w="1114"/>
        <w:gridCol w:w="1086"/>
      </w:tblGrid>
      <w:tr w:rsidR="006054EA" w:rsidRPr="006054EA" w:rsidTr="006054EA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№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п/п                     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«Благоустройство Веселовского сельского поселения» 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Объем финансирования</w:t>
            </w:r>
          </w:p>
          <w:p w:rsidR="006054EA" w:rsidRPr="006054EA" w:rsidRDefault="006054EA" w:rsidP="006054EA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54EA" w:rsidRPr="006054EA" w:rsidTr="006054E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освещения 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оплата за потребленную электроэнергию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права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и озеленение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уборка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пляжа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4EA" w:rsidRPr="006054EA" w:rsidTr="006054E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36904,9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EA" w:rsidRPr="006054EA" w:rsidRDefault="006054EA" w:rsidP="00605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Приложение </w:t>
      </w:r>
      <w:r w:rsidRPr="006054E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№ 3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муниципальной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программе  «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Благоустройство Веселовского сельского поселения»</w:t>
      </w:r>
    </w:p>
    <w:p w:rsidR="006054EA" w:rsidRPr="006054EA" w:rsidRDefault="006054EA" w:rsidP="006054EA">
      <w:pPr>
        <w:widowControl w:val="0"/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СВЕДЕНИЯ 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показателях (индикаторах) муниципальной программы, подпрограмм муниципальной программы и их значения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4207"/>
        <w:gridCol w:w="1098"/>
        <w:gridCol w:w="970"/>
        <w:gridCol w:w="968"/>
        <w:gridCol w:w="966"/>
        <w:gridCol w:w="965"/>
        <w:gridCol w:w="963"/>
        <w:gridCol w:w="962"/>
        <w:gridCol w:w="962"/>
        <w:gridCol w:w="963"/>
        <w:gridCol w:w="991"/>
      </w:tblGrid>
      <w:tr w:rsidR="006054EA" w:rsidRPr="006054EA" w:rsidTr="006054EA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9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54EA" w:rsidRPr="006054EA" w:rsidTr="006054EA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2012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2013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2014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2015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2016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2017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2018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2019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4EA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ru-RU"/>
                </w:rPr>
                <w:t>2020 г</w:t>
              </w:r>
            </w:smartTag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1"/>
        <w:gridCol w:w="4177"/>
        <w:gridCol w:w="7"/>
        <w:gridCol w:w="1174"/>
        <w:gridCol w:w="965"/>
        <w:gridCol w:w="963"/>
        <w:gridCol w:w="961"/>
        <w:gridCol w:w="960"/>
        <w:gridCol w:w="957"/>
        <w:gridCol w:w="956"/>
        <w:gridCol w:w="956"/>
        <w:gridCol w:w="53"/>
        <w:gridCol w:w="904"/>
        <w:gridCol w:w="39"/>
        <w:gridCol w:w="916"/>
        <w:gridCol w:w="31"/>
      </w:tblGrid>
      <w:tr w:rsidR="006054EA" w:rsidRPr="006054EA" w:rsidTr="006054EA">
        <w:trPr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6054EA" w:rsidRPr="006054EA" w:rsidTr="006054EA">
        <w:trPr>
          <w:jc w:val="center"/>
        </w:trPr>
        <w:tc>
          <w:tcPr>
            <w:tcW w:w="15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Благоустройство Веселовского сельского поселения»</w:t>
            </w:r>
          </w:p>
        </w:tc>
      </w:tr>
      <w:tr w:rsidR="006054EA" w:rsidRPr="006054EA" w:rsidTr="006054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Обеспеченность уличным освещением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100</w:t>
            </w:r>
          </w:p>
        </w:tc>
      </w:tr>
      <w:tr w:rsidR="006054EA" w:rsidRPr="006054EA" w:rsidTr="006054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054EA" w:rsidRPr="006054EA" w:rsidTr="006054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054EA" w:rsidRPr="006054EA" w:rsidTr="006054EA">
        <w:trPr>
          <w:jc w:val="center"/>
        </w:trPr>
        <w:tc>
          <w:tcPr>
            <w:tcW w:w="15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Подпрограмма «Организация освещения улиц»</w:t>
            </w:r>
          </w:p>
        </w:tc>
      </w:tr>
      <w:tr w:rsidR="006054EA" w:rsidRPr="006054EA" w:rsidTr="006054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85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85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100</w:t>
            </w:r>
          </w:p>
        </w:tc>
      </w:tr>
      <w:tr w:rsidR="006054EA" w:rsidRPr="006054EA" w:rsidTr="006054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80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85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90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100</w:t>
            </w:r>
          </w:p>
        </w:tc>
      </w:tr>
      <w:tr w:rsidR="006054EA" w:rsidRPr="006054EA" w:rsidTr="006054EA">
        <w:trPr>
          <w:trHeight w:val="431"/>
          <w:jc w:val="center"/>
        </w:trPr>
        <w:tc>
          <w:tcPr>
            <w:tcW w:w="15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Подпрограмма «Благоустройство и озеленение территории поселения на 2014-2020 годы»</w:t>
            </w:r>
          </w:p>
        </w:tc>
      </w:tr>
      <w:tr w:rsidR="006054EA" w:rsidRPr="006054EA" w:rsidTr="006054EA">
        <w:trPr>
          <w:gridAfter w:val="1"/>
          <w:wAfter w:w="32" w:type="dxa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Доля зеленых насаждений, на которых проводятся работы по содержанию в общем объеме зеленых насаждений территории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100</w:t>
            </w:r>
          </w:p>
        </w:tc>
      </w:tr>
      <w:tr w:rsidR="006054EA" w:rsidRPr="006054EA" w:rsidTr="006054EA">
        <w:trPr>
          <w:gridAfter w:val="1"/>
          <w:wAfter w:w="32" w:type="dxa"/>
          <w:jc w:val="center"/>
        </w:trPr>
        <w:tc>
          <w:tcPr>
            <w:tcW w:w="15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Подпрограмма «Прочие мероприятия по благоустройству поселения»</w:t>
            </w:r>
          </w:p>
        </w:tc>
      </w:tr>
      <w:tr w:rsidR="006054EA" w:rsidRPr="006054EA" w:rsidTr="006054EA">
        <w:trPr>
          <w:gridAfter w:val="1"/>
          <w:wAfter w:w="32" w:type="dxa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Доля объектов благоустройства, на которых проводятся работы по содержанию в общем объеме объектов </w:t>
            </w: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благоустройства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6054EA" w:rsidRPr="006054EA" w:rsidTr="006054EA">
        <w:trPr>
          <w:gridAfter w:val="1"/>
          <w:wAfter w:w="32" w:type="dxa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Доля кладбищ, на которых проводятся работы по содержанию в общем объеме кладбищ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54EA" w:rsidRPr="006054EA" w:rsidTr="006054EA">
        <w:trPr>
          <w:gridAfter w:val="1"/>
          <w:wAfter w:w="32" w:type="dxa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4EA" w:rsidRPr="006054EA" w:rsidRDefault="006054EA" w:rsidP="006054EA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4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муниципальной </w:t>
      </w:r>
      <w:proofErr w:type="gramStart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программе  «</w:t>
      </w:r>
      <w:proofErr w:type="gramEnd"/>
      <w:r w:rsidRPr="006054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Благоустройство Веселовского сельского поселения»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ПЕРЕЧЕНЬ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054E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подпрограмм, основных мероприятий муниципальной программы</w:t>
      </w:r>
    </w:p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9"/>
        <w:gridCol w:w="4367"/>
        <w:gridCol w:w="1680"/>
        <w:gridCol w:w="1221"/>
        <w:gridCol w:w="1225"/>
        <w:gridCol w:w="2030"/>
        <w:gridCol w:w="2030"/>
        <w:gridCol w:w="1895"/>
      </w:tblGrid>
      <w:tr w:rsidR="006054EA" w:rsidRPr="006054EA" w:rsidTr="006054EA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Ожидаемый  непосредственный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результат  (краткое описание)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основного  мероприятия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6054EA" w:rsidRPr="006054EA" w:rsidTr="006054EA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054EA" w:rsidRPr="006054EA" w:rsidRDefault="006054EA" w:rsidP="0060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1"/>
        <w:gridCol w:w="3995"/>
        <w:gridCol w:w="1546"/>
        <w:gridCol w:w="1166"/>
        <w:gridCol w:w="1569"/>
        <w:gridCol w:w="2549"/>
        <w:gridCol w:w="1929"/>
        <w:gridCol w:w="2003"/>
      </w:tblGrid>
      <w:tr w:rsidR="006054EA" w:rsidRPr="006054EA" w:rsidTr="006054EA">
        <w:trPr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6054EA" w:rsidRPr="006054EA" w:rsidTr="006054EA">
        <w:trPr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1.1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потребленную электроэнергию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Сектор строительства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целевой показатель (индикатор) 1 программы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1.2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 сетей уличного освещения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Сектор строительства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Обеспеченность уличным освещением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корректировка муниципальной программы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целевой показатель (индикатор) 1программы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1.3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5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Регистрация права собственности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Эффективное </w:t>
            </w: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использование средств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корректировка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программы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54EA" w:rsidRPr="006054EA" w:rsidTr="006054EA">
        <w:trPr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«Благоустройство и озеленение»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2.1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Сектор строительства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площади зеленых насаждений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корректировка муниципальной программы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целевой показатель (индикатор) 1 программы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A" w:rsidRPr="006054EA" w:rsidRDefault="006054EA" w:rsidP="006054E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6054EA" w:rsidRPr="006054EA" w:rsidTr="006054EA">
        <w:trPr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строительства,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населения  поселения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уровнем благоустройства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показатели (индикаторы) подпрограммы 2.1, 2.2 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Санитарная уборка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строительства,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населения поселения уровнем коммунального обслуживания;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целевой показатель (индикатор) подпрограммы 2.3 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3.3.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строительства, ЖКХ, земельных и имущественн</w:t>
            </w: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удовлетво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ренности</w:t>
            </w:r>
            <w:proofErr w:type="spellEnd"/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населения поселения уровнем коммунального обслуживания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запланированных показателей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(индикатор) подпрограммы 2.1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3.4.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Обустройство пляжа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строительства,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населения  поселения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уровнем благоустройства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запланированных показателей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(индикатор) подпрограммы 2.5</w:t>
            </w:r>
          </w:p>
        </w:tc>
      </w:tr>
      <w:tr w:rsidR="006054EA" w:rsidRPr="006054EA" w:rsidTr="006054E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3.5.</w:t>
            </w:r>
          </w:p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Приобретение в муниципальную собственность земельного участка для размещения общественного кладбища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строительства, ЖКХ, земельных и имущественных отношений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</w:t>
            </w:r>
            <w:proofErr w:type="gram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населения  поселения</w:t>
            </w:r>
            <w:proofErr w:type="gram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уровнем благоустройства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6054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запланированных показателей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A" w:rsidRPr="006054EA" w:rsidRDefault="006054EA" w:rsidP="006054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54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(индикатор) подпрограммы 2.4</w:t>
            </w:r>
          </w:p>
        </w:tc>
      </w:tr>
    </w:tbl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4EA" w:rsidRPr="006054EA" w:rsidRDefault="006054EA" w:rsidP="006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6B7" w:rsidRDefault="000876B7"/>
    <w:sectPr w:rsidR="000876B7" w:rsidSect="00605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5CA"/>
    <w:multiLevelType w:val="hybridMultilevel"/>
    <w:tmpl w:val="96EE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3A"/>
    <w:rsid w:val="000876B7"/>
    <w:rsid w:val="0028187D"/>
    <w:rsid w:val="006054EA"/>
    <w:rsid w:val="00C54D3A"/>
    <w:rsid w:val="00D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D425-EB5D-4D1A-8FDE-317A8C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4EA"/>
    <w:pPr>
      <w:widowControl w:val="0"/>
      <w:spacing w:after="0" w:line="240" w:lineRule="auto"/>
      <w:ind w:left="9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E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054EA"/>
  </w:style>
  <w:style w:type="paragraph" w:styleId="a3">
    <w:name w:val="footer"/>
    <w:basedOn w:val="a"/>
    <w:link w:val="a4"/>
    <w:semiHidden/>
    <w:unhideWhenUsed/>
    <w:rsid w:val="006054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05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54E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054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5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6054EA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Normal">
    <w:name w:val="ConsNormal"/>
    <w:rsid w:val="00605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6054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page number"/>
    <w:semiHidden/>
    <w:unhideWhenUsed/>
    <w:rsid w:val="006054EA"/>
    <w:rPr>
      <w:rFonts w:ascii="Times New Roman" w:hAnsi="Times New Roman" w:cs="Times New Roman" w:hint="default"/>
    </w:rPr>
  </w:style>
  <w:style w:type="character" w:customStyle="1" w:styleId="text">
    <w:name w:val="text"/>
    <w:basedOn w:val="a0"/>
    <w:rsid w:val="006054EA"/>
  </w:style>
  <w:style w:type="table" w:styleId="a8">
    <w:name w:val="Table Grid"/>
    <w:basedOn w:val="a1"/>
    <w:rsid w:val="0060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2017-01-10T13:16:00Z</cp:lastPrinted>
  <dcterms:created xsi:type="dcterms:W3CDTF">2017-01-10T13:11:00Z</dcterms:created>
  <dcterms:modified xsi:type="dcterms:W3CDTF">2017-01-10T13:19:00Z</dcterms:modified>
</cp:coreProperties>
</file>