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4" w:rsidRDefault="00196774" w:rsidP="00E328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056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1.5pt;visibility:visible">
            <v:imagedata r:id="rId4" o:title=""/>
          </v:shape>
        </w:pict>
      </w:r>
    </w:p>
    <w:p w:rsidR="00196774" w:rsidRDefault="00196774" w:rsidP="00E328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96774" w:rsidRDefault="00196774" w:rsidP="00E328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ВЕСЕЛОВСКОГО СЕЛЬСКОГО ПОСЕЛЕНИЯ</w:t>
      </w:r>
    </w:p>
    <w:p w:rsidR="00196774" w:rsidRDefault="00196774" w:rsidP="00E32842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ВЕСЕЛОВСКОГО РАЙОНА РОСТОВСКОЙ ОБЛАСТИ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                    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декабря  2017 года                              № проект                                   п.Веселый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 внесении изменений в муниципальную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программу </w:t>
      </w:r>
      <w:r>
        <w:rPr>
          <w:rFonts w:ascii="Times New Roman" w:hAnsi="Times New Roman"/>
          <w:kern w:val="2"/>
          <w:sz w:val="28"/>
          <w:szCs w:val="28"/>
        </w:rPr>
        <w:t xml:space="preserve"> Веселовского сельского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поселения «Энергоэффективность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 развитие энергетики, утвержденную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постановлением Администрации Веселовского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сельского поселения от 29.10.2013 года № 256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муниципальной  программы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Веселовского сельского поселения 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«Энергоэффективность и развитие энергетики»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96774" w:rsidRDefault="00196774" w:rsidP="000D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196774" w:rsidRDefault="00196774" w:rsidP="000D6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Веселовского сельского поселения,</w:t>
      </w:r>
      <w:r>
        <w:rPr>
          <w:rFonts w:ascii="Times New Roman" w:hAnsi="Times New Roman"/>
          <w:kern w:val="2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обеспечения повышения энергоэффективности на территории Веселовского сельского поселения, 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ПОСТАНОВЛЯЕТ: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kern w:val="2"/>
          <w:sz w:val="28"/>
          <w:szCs w:val="28"/>
        </w:rPr>
      </w:pP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1. 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муниципальную программу Веселовского сельского поселения 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«Энергоэффективность и развитие энергетики», утвержденную постановлением Администрации Веселовского сельского поселения от 29.10.2013 года № 256 </w:t>
      </w:r>
      <w:r>
        <w:rPr>
          <w:rFonts w:ascii="Times New Roman" w:hAnsi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муниципальной  программы Веселовского сельского поселения «Энергоэффективность и развитие энергетики»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96774" w:rsidRDefault="00196774" w:rsidP="00E32842">
      <w:pPr>
        <w:widowControl w:val="0"/>
        <w:tabs>
          <w:tab w:val="left" w:pos="5245"/>
          <w:tab w:val="left" w:pos="1008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tabs>
          <w:tab w:val="left" w:pos="5245"/>
          <w:tab w:val="left" w:pos="1008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«Энергоэффективность и развитие энергетики» </w:t>
      </w:r>
      <w:r>
        <w:rPr>
          <w:rFonts w:ascii="Times New Roman" w:hAnsi="Times New Roman"/>
          <w:sz w:val="28"/>
          <w:szCs w:val="28"/>
          <w:lang w:eastAsia="ru-RU"/>
        </w:rPr>
        <w:t>строку «Ресурсное обеспечение муниципальной  программы» изложить в следующей редакции: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 программы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1044,8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том числе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за счет средств бюджета поселения –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1044,8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за счет средств внебюджетных источников –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0,0 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0,0 тыс. рублей;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0,0 тыс. рублей.».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1.2. В паспорте подпрограммы «Энергосбережение и повышение энергетической эффективности Веселовского сельского поселения» строку «Ресурсное обеспечение подпрограммы муниципальной  программы» изложить в следующей редакции: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 муниципальной  программы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1044,8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том числе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за счет средств бюджета поселения –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1044,8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51,0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75,7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58,0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704,0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50,0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52,0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54,1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за счет средств внебюджетных источников –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0,0 тыс. рублей, в том числе: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2014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2015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2016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2017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2018 году – 0,0 тыс. рублей;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2019 году – 0,0 тыс. рублей;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 2020 году – 0,0 тыс. рублей.».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№3 к муниципальной программе изложить согласно приложению №1 к настоящему постановлению.</w:t>
      </w:r>
    </w:p>
    <w:p w:rsidR="00196774" w:rsidRDefault="00196774" w:rsidP="00E328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1.4. Приложение №4 к муниципальной программе изложить согласно приложению №2 к настоящему постановлению.</w:t>
      </w:r>
    </w:p>
    <w:p w:rsidR="00196774" w:rsidRDefault="00196774" w:rsidP="00E328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   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96774" w:rsidRDefault="00196774" w:rsidP="00E32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    3. Контроль за выполнением настоящего постановления возлагаю на себя.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Веселовского 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А.Н.Ищенко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 В.И.Вертепа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В.А.Гнелицкая</w:t>
      </w:r>
    </w:p>
    <w:p w:rsidR="00196774" w:rsidRDefault="00196774" w:rsidP="00E3284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196774">
          <w:pgSz w:w="11907" w:h="16840"/>
          <w:pgMar w:top="709" w:right="851" w:bottom="709" w:left="1418" w:header="720" w:footer="720" w:gutter="0"/>
          <w:cols w:space="720"/>
        </w:sectPr>
      </w:pPr>
    </w:p>
    <w:p w:rsidR="00196774" w:rsidRDefault="00196774" w:rsidP="00E32842">
      <w:pPr>
        <w:pageBreakBefore/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Приложение № 1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к проекту постановления  Администрации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Веселовского сельского поселения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от 12.2017 №  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«Приложение № 3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к муниципальной программе Веселовского сельского поселения «Энергоэффективность и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развитие энергетики»</w:t>
      </w:r>
    </w:p>
    <w:p w:rsidR="00196774" w:rsidRDefault="00196774" w:rsidP="00E32842">
      <w:pPr>
        <w:spacing w:after="0" w:line="240" w:lineRule="auto"/>
        <w:ind w:left="3362"/>
        <w:rPr>
          <w:rFonts w:ascii="Times New Roman" w:hAnsi="Times New Roman"/>
          <w:sz w:val="24"/>
          <w:szCs w:val="24"/>
          <w:lang w:eastAsia="ru-RU"/>
        </w:rPr>
      </w:pPr>
    </w:p>
    <w:p w:rsidR="00196774" w:rsidRDefault="00196774" w:rsidP="00E32842">
      <w:pPr>
        <w:spacing w:after="0" w:line="240" w:lineRule="auto"/>
        <w:ind w:left="33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 бюджета Веселовского сельского поселения   на реализацию муниципальной программы</w:t>
      </w:r>
    </w:p>
    <w:p w:rsidR="00196774" w:rsidRDefault="00196774" w:rsidP="00E32842">
      <w:pPr>
        <w:spacing w:after="0" w:line="240" w:lineRule="auto"/>
        <w:ind w:left="336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67"/>
        <w:gridCol w:w="3860"/>
        <w:gridCol w:w="2001"/>
        <w:gridCol w:w="497"/>
        <w:gridCol w:w="558"/>
        <w:gridCol w:w="851"/>
        <w:gridCol w:w="644"/>
        <w:gridCol w:w="527"/>
        <w:gridCol w:w="672"/>
        <w:gridCol w:w="672"/>
        <w:gridCol w:w="672"/>
        <w:gridCol w:w="672"/>
        <w:gridCol w:w="672"/>
        <w:gridCol w:w="672"/>
      </w:tblGrid>
      <w:tr w:rsidR="00196774" w:rsidTr="00E32842">
        <w:trPr>
          <w:trHeight w:val="57"/>
          <w:jc w:val="center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529" w:type="dxa"/>
            <w:gridSpan w:val="4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19" w:type="dxa"/>
            <w:gridSpan w:val="7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96774" w:rsidTr="00E32842">
        <w:trPr>
          <w:trHeight w:val="57"/>
          <w:tblHeader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«Энергоэффективность и развитие энергетики»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муниципальной программе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1118161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«Энерго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сбережение и</w:t>
            </w:r>
          </w:p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энергетической</w:t>
            </w:r>
          </w:p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Эффективности Веселовского района»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прединвести-ционной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1.3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интеллектуаль-ных приборов учета, автома-тизированных систем и систем диспетчеризации;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222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потребления энергоресурсов на собственные нужды при осуществлении регулируемых видов деятельности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1118161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222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1.4.1.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222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1.4.2.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222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кровли здания Администрации Веселовского сельского поселения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мероприятие1.5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замещению бензина 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 строительства, ЖКХ, земельных и имущественных отношений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96774" w:rsidRDefault="00196774" w:rsidP="00E32842">
      <w:pPr>
        <w:spacing w:after="0" w:line="322" w:lineRule="exact"/>
        <w:ind w:left="780" w:right="122"/>
        <w:jc w:val="right"/>
        <w:rPr>
          <w:rFonts w:ascii="Times New Roman" w:hAnsi="Times New Roman"/>
          <w:kern w:val="2"/>
          <w:sz w:val="24"/>
          <w:szCs w:val="24"/>
          <w:lang w:eastAsia="ru-RU"/>
        </w:rPr>
        <w:sectPr w:rsidR="00196774" w:rsidSect="000D6E4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96774" w:rsidRPr="000D6E4A" w:rsidRDefault="00196774" w:rsidP="00E32842">
      <w:pPr>
        <w:spacing w:after="0" w:line="322" w:lineRule="exact"/>
        <w:ind w:left="780" w:right="122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D6E4A">
        <w:rPr>
          <w:rFonts w:ascii="Times New Roman" w:hAnsi="Times New Roman"/>
          <w:kern w:val="2"/>
          <w:sz w:val="24"/>
          <w:szCs w:val="24"/>
          <w:lang w:eastAsia="ru-RU"/>
        </w:rPr>
        <w:t>Приложение № 2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0D6E4A">
        <w:rPr>
          <w:rFonts w:ascii="Times New Roman" w:hAnsi="Times New Roman"/>
          <w:kern w:val="2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проекту постановления Администрации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Веселовского сельского поселения от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.12.2017 № 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«Приложение №4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 w:firstLine="287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муниципальной программе Веселовского сельского поселения «Энергоэффективность и развитие энергетики»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</w:pP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Расходы бюджета поселения и внебюджетных источников  на реализацию муниципальной программы Веселовского сельского поселения «Энергоэффективность и развитие энергетики»</w:t>
      </w:r>
    </w:p>
    <w:p w:rsidR="00196774" w:rsidRDefault="00196774" w:rsidP="00E3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44"/>
        <w:gridCol w:w="1828"/>
        <w:gridCol w:w="1492"/>
        <w:gridCol w:w="1243"/>
        <w:gridCol w:w="1242"/>
        <w:gridCol w:w="1242"/>
        <w:gridCol w:w="1242"/>
        <w:gridCol w:w="1244"/>
        <w:gridCol w:w="1242"/>
        <w:gridCol w:w="1242"/>
        <w:gridCol w:w="1363"/>
        <w:gridCol w:w="60"/>
      </w:tblGrid>
      <w:tr w:rsidR="00196774" w:rsidTr="00E32842">
        <w:trPr>
          <w:gridAfter w:val="1"/>
          <w:wAfter w:w="64" w:type="dxa"/>
          <w:trHeight w:val="57"/>
          <w:jc w:val="center"/>
        </w:trPr>
        <w:tc>
          <w:tcPr>
            <w:tcW w:w="1315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36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</w:t>
            </w:r>
          </w:p>
        </w:tc>
        <w:tc>
          <w:tcPr>
            <w:tcW w:w="1579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642" w:type="dxa"/>
            <w:gridSpan w:val="8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Оценка расходов, (тыс. рублей), годы</w:t>
            </w:r>
          </w:p>
        </w:tc>
      </w:tr>
      <w:tr w:rsidR="00196774" w:rsidTr="00E32842">
        <w:trPr>
          <w:gridAfter w:val="1"/>
          <w:wAfter w:w="64" w:type="dxa"/>
          <w:trHeight w:val="57"/>
          <w:jc w:val="center"/>
        </w:trPr>
        <w:tc>
          <w:tcPr>
            <w:tcW w:w="131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2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  <w:tr w:rsidR="00196774" w:rsidTr="00E32842">
        <w:trPr>
          <w:trHeight w:val="57"/>
          <w:tblHeader/>
          <w:jc w:val="center"/>
        </w:trPr>
        <w:tc>
          <w:tcPr>
            <w:tcW w:w="1315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6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«Энергоэффективность и развитие энергетики»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36" w:type="dxa"/>
            <w:vMerge w:val="restart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79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196774" w:rsidTr="00E32842">
        <w:trPr>
          <w:trHeight w:val="57"/>
          <w:jc w:val="center"/>
        </w:trPr>
        <w:tc>
          <w:tcPr>
            <w:tcW w:w="1315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vAlign w:val="center"/>
          </w:tcPr>
          <w:p w:rsidR="00196774" w:rsidRDefault="00196774">
            <w:pPr>
              <w:spacing w:after="0" w:line="256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6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vAlign w:val="center"/>
          </w:tcPr>
          <w:p w:rsidR="00196774" w:rsidRDefault="0019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</w:tbl>
    <w:p w:rsidR="00196774" w:rsidRDefault="00196774" w:rsidP="00E32842"/>
    <w:p w:rsidR="00196774" w:rsidRDefault="00196774"/>
    <w:sectPr w:rsidR="00196774" w:rsidSect="000D6E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BF"/>
    <w:rsid w:val="00005634"/>
    <w:rsid w:val="000D6E4A"/>
    <w:rsid w:val="001442A6"/>
    <w:rsid w:val="00196774"/>
    <w:rsid w:val="00372F87"/>
    <w:rsid w:val="003A1664"/>
    <w:rsid w:val="00402D3F"/>
    <w:rsid w:val="0059326D"/>
    <w:rsid w:val="006659A8"/>
    <w:rsid w:val="00834AF3"/>
    <w:rsid w:val="00AD2A68"/>
    <w:rsid w:val="00B312C3"/>
    <w:rsid w:val="00C512BF"/>
    <w:rsid w:val="00E32842"/>
    <w:rsid w:val="00F1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42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7</Pages>
  <Words>1380</Words>
  <Characters>7872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8</cp:revision>
  <cp:lastPrinted>2017-12-12T10:38:00Z</cp:lastPrinted>
  <dcterms:created xsi:type="dcterms:W3CDTF">2017-12-12T08:50:00Z</dcterms:created>
  <dcterms:modified xsi:type="dcterms:W3CDTF">2017-12-13T06:45:00Z</dcterms:modified>
</cp:coreProperties>
</file>