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027B" w14:textId="77777777" w:rsidR="00054ACB" w:rsidRPr="00395274" w:rsidRDefault="00054ACB" w:rsidP="00054ACB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rFonts w:ascii="Times New Roman" w:hAnsi="Times New Roman" w:cs="Times New Roman"/>
          <w:b/>
          <w:caps/>
        </w:rPr>
      </w:pPr>
      <w:r w:rsidRPr="00395274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429CB468" wp14:editId="10C1D054">
            <wp:extent cx="5810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18EE" w14:textId="77777777" w:rsidR="00054ACB" w:rsidRPr="00395274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274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14:paraId="39CF19AF" w14:textId="77777777" w:rsidR="00054ACB" w:rsidRPr="00395274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274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</w:t>
      </w:r>
    </w:p>
    <w:p w14:paraId="59192364" w14:textId="77777777" w:rsidR="00054ACB" w:rsidRPr="00395274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274">
        <w:rPr>
          <w:rFonts w:ascii="Times New Roman" w:hAnsi="Times New Roman" w:cs="Times New Roman"/>
          <w:b/>
          <w:caps/>
          <w:sz w:val="28"/>
          <w:szCs w:val="28"/>
        </w:rPr>
        <w:t>ВЕСЕЛОВСКОГО района РОСТОВСКОЙ области</w:t>
      </w:r>
    </w:p>
    <w:p w14:paraId="346FA4D8" w14:textId="77777777" w:rsidR="00054ACB" w:rsidRPr="00395274" w:rsidRDefault="00054ACB" w:rsidP="003952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3D36D" w14:textId="77777777" w:rsidR="00054ACB" w:rsidRPr="00395274" w:rsidRDefault="00054ACB" w:rsidP="003952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95274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14:paraId="25A2D816" w14:textId="77777777" w:rsidR="00054ACB" w:rsidRPr="00395274" w:rsidRDefault="00054ACB" w:rsidP="00054ACB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489583" w14:textId="7643645E" w:rsidR="00054ACB" w:rsidRPr="00400114" w:rsidRDefault="00054ACB" w:rsidP="00054AC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lang w:eastAsia="ru-RU"/>
        </w:rPr>
      </w:pP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6747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67471">
        <w:rPr>
          <w:rFonts w:ascii="Times New Roman" w:hAnsi="Times New Roman" w:cs="Times New Roman"/>
          <w:sz w:val="28"/>
          <w:szCs w:val="28"/>
          <w:lang w:eastAsia="ru-RU"/>
        </w:rPr>
        <w:t>25»</w:t>
      </w:r>
      <w:r w:rsidR="00395274"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E3A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proofErr w:type="gramEnd"/>
      <w:r w:rsidR="00395274"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D4E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r w:rsidR="00E20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20AB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6747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367D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395274"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0AB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п. Веселый</w:t>
      </w:r>
    </w:p>
    <w:p w14:paraId="367745A4" w14:textId="77777777" w:rsidR="00FF3370" w:rsidRPr="00FF3370" w:rsidRDefault="00FF3370" w:rsidP="00FF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72529EA2" w14:textId="77777777" w:rsidR="002B1356" w:rsidRPr="00400114" w:rsidRDefault="002B1356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16F732F3" w14:textId="77777777" w:rsidR="001367D3" w:rsidRPr="001367D3" w:rsidRDefault="001367D3" w:rsidP="00FF3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7D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выявлению, </w:t>
      </w:r>
    </w:p>
    <w:p w14:paraId="20885829" w14:textId="77777777" w:rsidR="001367D3" w:rsidRPr="001367D3" w:rsidRDefault="001367D3" w:rsidP="00FF3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7D3">
        <w:rPr>
          <w:rFonts w:ascii="Times New Roman" w:hAnsi="Times New Roman" w:cs="Times New Roman"/>
          <w:b/>
          <w:bCs/>
          <w:sz w:val="28"/>
          <w:szCs w:val="28"/>
        </w:rPr>
        <w:t>локализации и ликвидации карантинных объектов на</w:t>
      </w:r>
    </w:p>
    <w:p w14:paraId="71BB103F" w14:textId="246A63EE" w:rsidR="00400114" w:rsidRDefault="001367D3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367D3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Pr="004F69B2">
        <w:rPr>
          <w:rFonts w:cs="Times New Roman"/>
          <w:sz w:val="28"/>
          <w:szCs w:val="28"/>
        </w:rPr>
        <w:t xml:space="preserve"> </w:t>
      </w:r>
      <w:r w:rsidR="00FF3370"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</w:t>
      </w:r>
      <w:proofErr w:type="gramStart"/>
      <w:r w:rsidR="00FF3370"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территории  </w:t>
      </w:r>
      <w:r w:rsidR="002B1356" w:rsidRPr="004001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Веселовского</w:t>
      </w:r>
      <w:proofErr w:type="gramEnd"/>
    </w:p>
    <w:p w14:paraId="6E6C8253" w14:textId="1232B579" w:rsidR="00FF3370" w:rsidRPr="00FF3370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</w:t>
      </w:r>
      <w:proofErr w:type="gramStart"/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поселения  на</w:t>
      </w:r>
      <w:proofErr w:type="gramEnd"/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202</w:t>
      </w:r>
      <w:r w:rsidR="00CD4E3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14:paraId="69F8998B" w14:textId="77777777" w:rsidR="00FE7F56" w:rsidRDefault="00FE7F56" w:rsidP="00FF3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4920A9" w14:textId="77777777" w:rsidR="00FE7F56" w:rsidRDefault="00FE7F56" w:rsidP="00FF3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BCA556" w14:textId="297C1469" w:rsidR="00D4647C" w:rsidRPr="00400114" w:rsidRDefault="001367D3" w:rsidP="00B95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367D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Федеральным законом от 06 октября 2003 </w:t>
      </w:r>
      <w:proofErr w:type="gramStart"/>
      <w:r w:rsidRPr="001367D3">
        <w:rPr>
          <w:rFonts w:ascii="Times New Roman" w:hAnsi="Times New Roman" w:cs="Times New Roman"/>
          <w:color w:val="000000"/>
          <w:sz w:val="28"/>
          <w:szCs w:val="28"/>
        </w:rPr>
        <w:t>года  №</w:t>
      </w:r>
      <w:proofErr w:type="gramEnd"/>
      <w:r w:rsidRPr="001367D3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15 июля 2000 года ФЗ-99 «О карантине растений»,   Приказом Министерства сельского хозяйства России от 22.04.2009 г. </w:t>
      </w:r>
      <w:r w:rsidR="00AA12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1367D3">
        <w:rPr>
          <w:rFonts w:ascii="Times New Roman" w:hAnsi="Times New Roman" w:cs="Times New Roman"/>
          <w:color w:val="000000"/>
          <w:sz w:val="28"/>
          <w:szCs w:val="28"/>
        </w:rPr>
        <w:t>№ 160 «Об утверждении Правил проведения карантинных фитосанитарных обследований</w:t>
      </w:r>
      <w:proofErr w:type="gramStart"/>
      <w:r w:rsidRPr="001367D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F3370" w:rsidRPr="0013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3370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</w:t>
      </w:r>
      <w:proofErr w:type="gramEnd"/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</w:t>
      </w:r>
      <w:r w:rsidR="00834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Веселовского</w:t>
      </w:r>
      <w:r w:rsidR="00B33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B33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D854D5" w:rsidRPr="00FF3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4D5" w:rsidRPr="00D3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8F4" w:rsidRPr="00D3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3370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FF3370" w:rsidRPr="00FF3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 </w:t>
      </w:r>
      <w:r w:rsidR="00DC6542" w:rsidRPr="00D338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Веселовского</w:t>
      </w:r>
      <w:r w:rsidR="00FF3370" w:rsidRPr="00FF3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D4647C" w:rsidRPr="00FF3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   поселения</w:t>
      </w:r>
      <w:r w:rsidR="00D4647C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               </w:t>
      </w:r>
      <w:r w:rsidR="00FF3370" w:rsidRPr="00FF3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14:paraId="3C042B6D" w14:textId="77777777" w:rsidR="009F3DEE" w:rsidRPr="00400114" w:rsidRDefault="009F3DEE" w:rsidP="00B9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14:paraId="04F68FE6" w14:textId="2709BF7F" w:rsidR="00FF3370" w:rsidRPr="00FF3370" w:rsidRDefault="00FF3370" w:rsidP="009F3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 О С Т А Н О В Л Я Е Т:</w:t>
      </w:r>
    </w:p>
    <w:p w14:paraId="01FB1E69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2BD282DB" w14:textId="647D1374" w:rsidR="00AA128D" w:rsidRDefault="008268E4" w:rsidP="00EB1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5AEA">
        <w:rPr>
          <w:rFonts w:ascii="Times New Roman" w:hAnsi="Times New Roman" w:cs="Times New Roman"/>
          <w:sz w:val="28"/>
          <w:szCs w:val="28"/>
        </w:rPr>
        <w:t xml:space="preserve"> </w:t>
      </w:r>
      <w:r w:rsidR="00AA128D" w:rsidRPr="00AA128D">
        <w:rPr>
          <w:rFonts w:ascii="Times New Roman" w:hAnsi="Times New Roman" w:cs="Times New Roman"/>
          <w:sz w:val="28"/>
          <w:szCs w:val="28"/>
        </w:rPr>
        <w:t xml:space="preserve">Утвердить план по выявлению, локализации и ликвидации карантинных объектов на территории </w:t>
      </w:r>
      <w:r w:rsidR="004115B9">
        <w:rPr>
          <w:rFonts w:ascii="Times New Roman" w:hAnsi="Times New Roman" w:cs="Times New Roman"/>
          <w:sz w:val="28"/>
          <w:szCs w:val="28"/>
        </w:rPr>
        <w:t>Веселовского</w:t>
      </w:r>
      <w:r w:rsidR="00AA128D" w:rsidRPr="00AA12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15B9">
        <w:rPr>
          <w:rFonts w:ascii="Times New Roman" w:hAnsi="Times New Roman" w:cs="Times New Roman"/>
          <w:sz w:val="28"/>
          <w:szCs w:val="28"/>
        </w:rPr>
        <w:t xml:space="preserve">Веселовского района Ростовской области </w:t>
      </w:r>
      <w:r w:rsidR="00AA128D" w:rsidRPr="00AA128D">
        <w:rPr>
          <w:rFonts w:ascii="Times New Roman" w:hAnsi="Times New Roman" w:cs="Times New Roman"/>
          <w:sz w:val="28"/>
          <w:szCs w:val="28"/>
        </w:rPr>
        <w:t>на 202</w:t>
      </w:r>
      <w:r w:rsidR="004115B9">
        <w:rPr>
          <w:rFonts w:ascii="Times New Roman" w:hAnsi="Times New Roman" w:cs="Times New Roman"/>
          <w:sz w:val="28"/>
          <w:szCs w:val="28"/>
        </w:rPr>
        <w:t>4</w:t>
      </w:r>
      <w:r w:rsidR="00AA128D" w:rsidRPr="00AA128D">
        <w:rPr>
          <w:rFonts w:ascii="Times New Roman" w:hAnsi="Times New Roman" w:cs="Times New Roman"/>
          <w:sz w:val="28"/>
          <w:szCs w:val="28"/>
        </w:rPr>
        <w:t xml:space="preserve"> год.</w:t>
      </w:r>
      <w:r w:rsidR="00E55AEA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14:paraId="402BD6D1" w14:textId="0D41DC99" w:rsidR="00E55AEA" w:rsidRPr="00E55AEA" w:rsidRDefault="00E55AEA" w:rsidP="00E55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ответственных лиц за проведение систематических обследований на предмет выявления карантинных объектов на территории </w:t>
      </w:r>
      <w:r w:rsidR="0069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Веселовского</w:t>
      </w:r>
      <w:r w:rsidRPr="00E5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F5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D67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авного специалиста по благоустройству</w:t>
      </w:r>
      <w:r w:rsidRPr="00E5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6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</w:t>
      </w:r>
      <w:r w:rsidRPr="00E5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6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Карастоянову</w:t>
      </w:r>
      <w:proofErr w:type="spellEnd"/>
      <w:r w:rsidR="00D6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152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2A3B" w:rsidRPr="0015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A3B" w:rsidRPr="00E5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="0015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земельным отношениям А</w:t>
      </w:r>
      <w:r w:rsidR="00152A3B" w:rsidRPr="00E5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52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Веселовского</w:t>
      </w:r>
      <w:r w:rsidR="00152A3B" w:rsidRPr="00E5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52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Алейникову Т.С.</w:t>
      </w:r>
    </w:p>
    <w:p w14:paraId="00831A9D" w14:textId="5F10677D" w:rsidR="00FF3370" w:rsidRPr="00D67244" w:rsidRDefault="00B95F12" w:rsidP="00313AFA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244">
        <w:rPr>
          <w:rFonts w:ascii="Times New Roman" w:hAnsi="Times New Roman" w:cs="Times New Roman"/>
          <w:sz w:val="28"/>
          <w:szCs w:val="28"/>
        </w:rPr>
        <w:t xml:space="preserve">    </w:t>
      </w:r>
      <w:r w:rsidR="00E55AEA" w:rsidRPr="00D67244">
        <w:rPr>
          <w:rFonts w:ascii="Times New Roman" w:hAnsi="Times New Roman" w:cs="Times New Roman"/>
          <w:sz w:val="28"/>
          <w:szCs w:val="28"/>
        </w:rPr>
        <w:t>3</w:t>
      </w:r>
      <w:r w:rsidR="00FF3370" w:rsidRPr="00D6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0114" w:rsidRPr="00D6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370" w:rsidRPr="00D6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35096" w:rsidRPr="00D6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40A0B9C6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7103B85F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36C4F8D7" w14:textId="281D4DEF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 </w:t>
      </w:r>
      <w:r w:rsidR="00535096" w:rsidRPr="004001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</w:p>
    <w:p w14:paraId="2016EC1B" w14:textId="5635DD31" w:rsidR="00FF3370" w:rsidRPr="00FF3370" w:rsidRDefault="00571F48" w:rsidP="002B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1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Веселовс</w:t>
      </w:r>
      <w:r w:rsidR="00FF3370"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 сельского поселения                                   </w:t>
      </w:r>
      <w:r w:rsidR="00B95F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</w:t>
      </w:r>
      <w:r w:rsidR="00FF3370"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</w:t>
      </w:r>
      <w:proofErr w:type="spellStart"/>
      <w:r w:rsidR="002B1356" w:rsidRPr="004001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К.А.Федорченко</w:t>
      </w:r>
      <w:proofErr w:type="spellEnd"/>
    </w:p>
    <w:p w14:paraId="2A6C79A3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E83340A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A702499" w14:textId="6B8CBB7B" w:rsidR="00FF3370" w:rsidRPr="00400114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1014071" w14:textId="7811F21C" w:rsidR="00FF3370" w:rsidRPr="00400114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B38C791" w14:textId="45BCEC35" w:rsidR="00FF3370" w:rsidRPr="00FF3370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2A5176A" w14:textId="63DCA200" w:rsidR="0072310F" w:rsidRDefault="00FF3370" w:rsidP="00FF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</w:t>
      </w:r>
      <w:r w:rsidR="00FA08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B92F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  <w:proofErr w:type="gramEnd"/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Веселовского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14:paraId="3C4CD22E" w14:textId="6BC38FBA" w:rsidR="00FF3370" w:rsidRPr="008D5E51" w:rsidRDefault="0072310F" w:rsidP="00FF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</w:t>
      </w:r>
      <w:r w:rsidR="00B95F12"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2FB1"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  <w:r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F3370" w:rsidRPr="008D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7160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25.01.2024</w:t>
      </w:r>
      <w:r w:rsidR="00FF3370" w:rsidRPr="008D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5471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2A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726E431" w14:textId="3AEA5619" w:rsidR="00152A3B" w:rsidRPr="00152A3B" w:rsidRDefault="00FF3370" w:rsidP="0015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="00253A7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A27F3A5" w14:textId="52F29C89" w:rsidR="00FF3370" w:rsidRPr="00FF3370" w:rsidRDefault="00152A3B" w:rsidP="00152A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52A3B">
        <w:rPr>
          <w:rFonts w:ascii="Times New Roman" w:hAnsi="Times New Roman" w:cs="Times New Roman"/>
          <w:b/>
          <w:sz w:val="28"/>
          <w:szCs w:val="28"/>
        </w:rPr>
        <w:t xml:space="preserve"> мероприятий по выявлению, локализации и ликвидации карантинных объектов </w:t>
      </w:r>
      <w:r w:rsidR="00FF3370"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="0025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Веселовского </w:t>
      </w:r>
      <w:r w:rsidR="00FF3370"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="00FF3370"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  на</w:t>
      </w:r>
      <w:proofErr w:type="gramEnd"/>
      <w:r w:rsidR="00FF3370"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CD4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F3370"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19BADEFB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426"/>
        <w:gridCol w:w="1825"/>
        <w:gridCol w:w="3013"/>
      </w:tblGrid>
      <w:tr w:rsidR="00253A72" w:rsidRPr="00253A72" w14:paraId="4EB80F3D" w14:textId="77777777" w:rsidTr="003C0286">
        <w:tc>
          <w:tcPr>
            <w:tcW w:w="649" w:type="dxa"/>
            <w:shd w:val="clear" w:color="auto" w:fill="auto"/>
          </w:tcPr>
          <w:p w14:paraId="6F3AC6F5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CEFA774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449" w:type="dxa"/>
            <w:shd w:val="clear" w:color="auto" w:fill="auto"/>
          </w:tcPr>
          <w:p w14:paraId="50F7F01F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  <w:shd w:val="clear" w:color="auto" w:fill="auto"/>
          </w:tcPr>
          <w:p w14:paraId="52C3AD14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21" w:type="dxa"/>
            <w:shd w:val="clear" w:color="auto" w:fill="auto"/>
          </w:tcPr>
          <w:p w14:paraId="37D3AD9C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53A72" w:rsidRPr="00253A72" w14:paraId="2BFF199A" w14:textId="77777777" w:rsidTr="00FD0A2A">
        <w:tc>
          <w:tcPr>
            <w:tcW w:w="9912" w:type="dxa"/>
            <w:gridSpan w:val="4"/>
            <w:shd w:val="clear" w:color="auto" w:fill="auto"/>
          </w:tcPr>
          <w:p w14:paraId="1AD301F7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253A72" w:rsidRPr="00253A72" w14:paraId="7A5D66C0" w14:textId="77777777" w:rsidTr="003C0286">
        <w:tc>
          <w:tcPr>
            <w:tcW w:w="649" w:type="dxa"/>
            <w:shd w:val="clear" w:color="auto" w:fill="auto"/>
          </w:tcPr>
          <w:p w14:paraId="608625A1" w14:textId="465E5F21" w:rsidR="00253A72" w:rsidRPr="00253A72" w:rsidRDefault="0069002A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A72" w:rsidRPr="00253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14:paraId="155E8DF2" w14:textId="11B61EE6" w:rsidR="00253A72" w:rsidRPr="00253A72" w:rsidRDefault="00253A72" w:rsidP="00FD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систематических обследований территории поселения на предмет выявления</w:t>
            </w:r>
            <w:r w:rsidR="0069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002A">
              <w:rPr>
                <w:rFonts w:ascii="Times New Roman" w:hAnsi="Times New Roman" w:cs="Times New Roman"/>
                <w:sz w:val="24"/>
                <w:szCs w:val="24"/>
              </w:rPr>
              <w:t xml:space="preserve">произрастания 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 очагов</w:t>
            </w:r>
            <w:proofErr w:type="gramEnd"/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карантинных объектов.</w:t>
            </w:r>
          </w:p>
        </w:tc>
        <w:tc>
          <w:tcPr>
            <w:tcW w:w="1793" w:type="dxa"/>
            <w:shd w:val="clear" w:color="auto" w:fill="auto"/>
          </w:tcPr>
          <w:p w14:paraId="67784B70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2EF51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021" w:type="dxa"/>
            <w:shd w:val="clear" w:color="auto" w:fill="auto"/>
          </w:tcPr>
          <w:p w14:paraId="5ED3B1EB" w14:textId="487A6552" w:rsidR="00253A72" w:rsidRPr="00253A72" w:rsidRDefault="006D6F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Карастоянова Г.В. Алейникова Т.С.</w:t>
            </w:r>
          </w:p>
        </w:tc>
      </w:tr>
      <w:tr w:rsidR="00253A72" w:rsidRPr="00253A72" w14:paraId="05119624" w14:textId="77777777" w:rsidTr="003C0286">
        <w:tc>
          <w:tcPr>
            <w:tcW w:w="649" w:type="dxa"/>
            <w:shd w:val="clear" w:color="auto" w:fill="auto"/>
          </w:tcPr>
          <w:p w14:paraId="6C3BC08B" w14:textId="633D1E76" w:rsidR="00253A72" w:rsidRPr="00253A72" w:rsidRDefault="0069002A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A72" w:rsidRPr="00253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14:paraId="4B568ACF" w14:textId="67D39C12" w:rsidR="00253A72" w:rsidRPr="00253A72" w:rsidRDefault="00253A72" w:rsidP="00FD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</w:t>
            </w:r>
            <w:r w:rsidR="00CA5A12" w:rsidRPr="00253A72">
              <w:rPr>
                <w:rFonts w:ascii="Times New Roman" w:hAnsi="Times New Roman" w:cs="Times New Roman"/>
                <w:sz w:val="24"/>
                <w:szCs w:val="24"/>
              </w:rPr>
              <w:t>(сходы)</w:t>
            </w:r>
            <w:r w:rsidR="003B3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A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и 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предприятиями всех форм собственности, в том числе через средства массовой информации, о необходимости принятия мер по ликвидации очагов карантинных объектов</w:t>
            </w:r>
          </w:p>
        </w:tc>
        <w:tc>
          <w:tcPr>
            <w:tcW w:w="1793" w:type="dxa"/>
            <w:shd w:val="clear" w:color="auto" w:fill="auto"/>
          </w:tcPr>
          <w:p w14:paraId="5217F9D8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BAB7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21" w:type="dxa"/>
            <w:shd w:val="clear" w:color="auto" w:fill="auto"/>
          </w:tcPr>
          <w:p w14:paraId="684A4A4F" w14:textId="281A0704" w:rsidR="00253A72" w:rsidRPr="00253A72" w:rsidRDefault="003B3EC3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Карастоянова Г.В. Алейникова Т.С.</w:t>
            </w:r>
          </w:p>
        </w:tc>
      </w:tr>
      <w:tr w:rsidR="00253A72" w:rsidRPr="00253A72" w14:paraId="080DF208" w14:textId="77777777" w:rsidTr="00FD0A2A">
        <w:tc>
          <w:tcPr>
            <w:tcW w:w="9912" w:type="dxa"/>
            <w:gridSpan w:val="4"/>
            <w:shd w:val="clear" w:color="auto" w:fill="auto"/>
          </w:tcPr>
          <w:p w14:paraId="7DFA57F9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выявлению карантинных объектов</w:t>
            </w:r>
          </w:p>
        </w:tc>
      </w:tr>
      <w:tr w:rsidR="00253A72" w:rsidRPr="00253A72" w14:paraId="5A541DBE" w14:textId="77777777" w:rsidTr="003C0286">
        <w:tc>
          <w:tcPr>
            <w:tcW w:w="649" w:type="dxa"/>
            <w:shd w:val="clear" w:color="auto" w:fill="auto"/>
          </w:tcPr>
          <w:p w14:paraId="3D5928E1" w14:textId="6F079A08" w:rsidR="00253A72" w:rsidRPr="00253A72" w:rsidRDefault="003B3EC3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A72" w:rsidRPr="00253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14:paraId="208213BC" w14:textId="77777777" w:rsidR="00253A72" w:rsidRPr="00253A72" w:rsidRDefault="00253A72" w:rsidP="00FD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обследований территории сельского поселения, личных подсобных хозяйств на выявление карантинных растений</w:t>
            </w:r>
          </w:p>
          <w:p w14:paraId="393BDE87" w14:textId="77777777" w:rsidR="00253A72" w:rsidRPr="00253A72" w:rsidRDefault="00253A72" w:rsidP="00FD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8D4A29B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021" w:type="dxa"/>
            <w:shd w:val="clear" w:color="auto" w:fill="auto"/>
          </w:tcPr>
          <w:p w14:paraId="206EEBAD" w14:textId="1744BFD3" w:rsidR="00253A72" w:rsidRPr="00253A72" w:rsidRDefault="00052A08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Карастоянова Г.В. Алейникова Т.С.</w:t>
            </w:r>
          </w:p>
        </w:tc>
      </w:tr>
      <w:tr w:rsidR="00253A72" w:rsidRPr="00253A72" w14:paraId="1C3864DD" w14:textId="77777777" w:rsidTr="003C0286">
        <w:tc>
          <w:tcPr>
            <w:tcW w:w="649" w:type="dxa"/>
            <w:shd w:val="clear" w:color="auto" w:fill="auto"/>
          </w:tcPr>
          <w:p w14:paraId="6805F051" w14:textId="35D52A34" w:rsidR="00253A72" w:rsidRPr="00253A72" w:rsidRDefault="003B3EC3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A72" w:rsidRPr="00253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14:paraId="46E13BA7" w14:textId="77777777" w:rsidR="00253A72" w:rsidRPr="00253A72" w:rsidRDefault="00253A72" w:rsidP="00FD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Россельхознадзора о факте обнаружения карантинного объекта.</w:t>
            </w:r>
          </w:p>
        </w:tc>
        <w:tc>
          <w:tcPr>
            <w:tcW w:w="1793" w:type="dxa"/>
            <w:shd w:val="clear" w:color="auto" w:fill="auto"/>
          </w:tcPr>
          <w:p w14:paraId="49BA428B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По мере выявления карантинного объекта</w:t>
            </w:r>
          </w:p>
        </w:tc>
        <w:tc>
          <w:tcPr>
            <w:tcW w:w="3021" w:type="dxa"/>
            <w:shd w:val="clear" w:color="auto" w:fill="auto"/>
          </w:tcPr>
          <w:p w14:paraId="0997B647" w14:textId="18EC5B47" w:rsidR="00253A72" w:rsidRPr="00253A72" w:rsidRDefault="00052A08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Карастоянова Г.В. Алейникова Т.С.</w:t>
            </w:r>
          </w:p>
        </w:tc>
      </w:tr>
      <w:tr w:rsidR="00253A72" w:rsidRPr="00253A72" w14:paraId="107BD18C" w14:textId="77777777" w:rsidTr="00FD0A2A">
        <w:tc>
          <w:tcPr>
            <w:tcW w:w="9912" w:type="dxa"/>
            <w:gridSpan w:val="4"/>
            <w:shd w:val="clear" w:color="auto" w:fill="auto"/>
          </w:tcPr>
          <w:p w14:paraId="2DFAFAFF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локализации и ликвидации карантинных объектов в карантинных фитосанитарных зонах</w:t>
            </w:r>
          </w:p>
        </w:tc>
      </w:tr>
      <w:tr w:rsidR="00253A72" w:rsidRPr="00253A72" w14:paraId="074990FD" w14:textId="77777777" w:rsidTr="003C0286">
        <w:tc>
          <w:tcPr>
            <w:tcW w:w="649" w:type="dxa"/>
            <w:shd w:val="clear" w:color="auto" w:fill="auto"/>
          </w:tcPr>
          <w:p w14:paraId="79229137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9" w:type="dxa"/>
            <w:shd w:val="clear" w:color="auto" w:fill="auto"/>
          </w:tcPr>
          <w:p w14:paraId="3E29F560" w14:textId="77777777" w:rsidR="00253A72" w:rsidRPr="00253A72" w:rsidRDefault="00253A72" w:rsidP="00FD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ограничений, установленных карантинным фитосанитарным режимом по амброзии полыннолистной, горчаку ползучему, повилики, а также правилами и нормами обеспечения карантина растений при производстве, заготовке, ввозе, вывозе, перевозках, хранении, переработке, 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и реализации под карантинной продукции.</w:t>
            </w:r>
          </w:p>
        </w:tc>
        <w:tc>
          <w:tcPr>
            <w:tcW w:w="1793" w:type="dxa"/>
            <w:shd w:val="clear" w:color="auto" w:fill="auto"/>
          </w:tcPr>
          <w:p w14:paraId="6AB72A3B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вегетационного периода</w:t>
            </w:r>
          </w:p>
        </w:tc>
        <w:tc>
          <w:tcPr>
            <w:tcW w:w="3021" w:type="dxa"/>
            <w:shd w:val="clear" w:color="auto" w:fill="auto"/>
          </w:tcPr>
          <w:p w14:paraId="0FDC08C8" w14:textId="00C8F0C9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хозяйств, собственники, землепользователи, землевладельцы и арендаторы </w:t>
            </w:r>
            <w:proofErr w:type="gramStart"/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под карантинных объектов</w:t>
            </w:r>
            <w:proofErr w:type="gramEnd"/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A72" w:rsidRPr="00253A72" w14:paraId="44239909" w14:textId="77777777" w:rsidTr="003C0286">
        <w:tc>
          <w:tcPr>
            <w:tcW w:w="649" w:type="dxa"/>
            <w:shd w:val="clear" w:color="auto" w:fill="auto"/>
          </w:tcPr>
          <w:p w14:paraId="2C4BF375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9" w:type="dxa"/>
            <w:shd w:val="clear" w:color="auto" w:fill="auto"/>
          </w:tcPr>
          <w:p w14:paraId="78C79628" w14:textId="0EF6199D" w:rsidR="00253A72" w:rsidRPr="00253A72" w:rsidRDefault="00253A72" w:rsidP="00FD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ликвидации первичных и изолированных </w:t>
            </w:r>
            <w:proofErr w:type="gramStart"/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очагов: </w:t>
            </w:r>
            <w:r w:rsidR="00CD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86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механическое удаление растений путем выкашивания до окончания вегетации с захватом защитной зоны и вывозом скошенной массы</w:t>
            </w:r>
            <w:r w:rsidR="00CD4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86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CD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ручн</w:t>
            </w:r>
            <w:r w:rsidR="00CD47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 прорывк</w:t>
            </w:r>
            <w:r w:rsidR="00986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 с корнем до начала цветения.</w:t>
            </w:r>
          </w:p>
        </w:tc>
        <w:tc>
          <w:tcPr>
            <w:tcW w:w="1793" w:type="dxa"/>
            <w:shd w:val="clear" w:color="auto" w:fill="auto"/>
          </w:tcPr>
          <w:p w14:paraId="1BD887C0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CDC971B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вегетационного периода</w:t>
            </w:r>
          </w:p>
          <w:p w14:paraId="159DD628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(апрель – октябрь)</w:t>
            </w:r>
          </w:p>
          <w:p w14:paraId="632D6CDC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0B613D4" w14:textId="65CC3959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хозяйств, собственники, землепользователи, землевладельцы и арендаторы </w:t>
            </w:r>
            <w:proofErr w:type="gramStart"/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под карантинных объектов</w:t>
            </w:r>
            <w:proofErr w:type="gramEnd"/>
          </w:p>
        </w:tc>
      </w:tr>
      <w:tr w:rsidR="00253A72" w:rsidRPr="00253A72" w14:paraId="41A7F41B" w14:textId="77777777" w:rsidTr="003C0286">
        <w:tc>
          <w:tcPr>
            <w:tcW w:w="649" w:type="dxa"/>
            <w:shd w:val="clear" w:color="auto" w:fill="auto"/>
          </w:tcPr>
          <w:p w14:paraId="24B2D320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9" w:type="dxa"/>
            <w:shd w:val="clear" w:color="auto" w:fill="auto"/>
          </w:tcPr>
          <w:p w14:paraId="4F4324C9" w14:textId="138AF447" w:rsidR="00253A72" w:rsidRPr="00253A72" w:rsidRDefault="00253A72" w:rsidP="00FD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ликвидации первичных и изолированных </w:t>
            </w:r>
            <w:proofErr w:type="gramStart"/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очагов:</w:t>
            </w:r>
            <w:r w:rsidR="00BB37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B37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 </w:t>
            </w: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химические обработки препаратов в соответствии со списком пестицидов и агрохимикатов, разрешенных к применению на территории Российской Федерации.</w:t>
            </w:r>
          </w:p>
          <w:p w14:paraId="5DE711F4" w14:textId="77777777" w:rsidR="00253A72" w:rsidRPr="00253A72" w:rsidRDefault="00253A72" w:rsidP="00FD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4A89CCE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394322C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вегетационного периода</w:t>
            </w:r>
          </w:p>
          <w:p w14:paraId="7755A9AF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(апрель – октябрь)</w:t>
            </w:r>
          </w:p>
          <w:p w14:paraId="2C5B8767" w14:textId="77777777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E663264" w14:textId="66C1077C" w:rsidR="00253A72" w:rsidRPr="00253A72" w:rsidRDefault="00253A72" w:rsidP="00FD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хозяйств, собственники, землепользователи, землевладельцы и арендаторы </w:t>
            </w:r>
            <w:proofErr w:type="gramStart"/>
            <w:r w:rsidRPr="00253A72">
              <w:rPr>
                <w:rFonts w:ascii="Times New Roman" w:hAnsi="Times New Roman" w:cs="Times New Roman"/>
                <w:sz w:val="24"/>
                <w:szCs w:val="24"/>
              </w:rPr>
              <w:t>под карантинных объектов</w:t>
            </w:r>
            <w:proofErr w:type="gramEnd"/>
          </w:p>
        </w:tc>
      </w:tr>
    </w:tbl>
    <w:p w14:paraId="634C781D" w14:textId="77777777" w:rsidR="00253A72" w:rsidRPr="00253A72" w:rsidRDefault="00253A72" w:rsidP="00253A72">
      <w:pPr>
        <w:rPr>
          <w:rFonts w:ascii="Times New Roman" w:hAnsi="Times New Roman" w:cs="Times New Roman"/>
          <w:sz w:val="24"/>
          <w:szCs w:val="24"/>
        </w:rPr>
      </w:pPr>
    </w:p>
    <w:p w14:paraId="0FEF24A4" w14:textId="73E6D684" w:rsidR="00B86CC0" w:rsidRPr="00D947F9" w:rsidRDefault="00B86CC0" w:rsidP="00D947F9"/>
    <w:sectPr w:rsidR="00B86CC0" w:rsidRPr="00D947F9" w:rsidSect="00D21B32">
      <w:pgSz w:w="11906" w:h="16838"/>
      <w:pgMar w:top="1134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418"/>
    <w:multiLevelType w:val="hybridMultilevel"/>
    <w:tmpl w:val="114A8C26"/>
    <w:lvl w:ilvl="0" w:tplc="F5F0B41C">
      <w:start w:val="1"/>
      <w:numFmt w:val="decimal"/>
      <w:lvlText w:val="%1."/>
      <w:lvlJc w:val="left"/>
      <w:pPr>
        <w:ind w:left="1068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0114AE"/>
    <w:multiLevelType w:val="hybridMultilevel"/>
    <w:tmpl w:val="19B47D98"/>
    <w:lvl w:ilvl="0" w:tplc="0419000F">
      <w:start w:val="1"/>
      <w:numFmt w:val="decimal"/>
      <w:lvlText w:val="%1."/>
      <w:lvlJc w:val="left"/>
      <w:pPr>
        <w:tabs>
          <w:tab w:val="num" w:pos="5025"/>
        </w:tabs>
        <w:ind w:left="502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num w:numId="1" w16cid:durableId="395864490">
    <w:abstractNumId w:val="0"/>
  </w:num>
  <w:num w:numId="2" w16cid:durableId="170243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DE"/>
    <w:rsid w:val="00023C85"/>
    <w:rsid w:val="00052A08"/>
    <w:rsid w:val="00054ACB"/>
    <w:rsid w:val="00061EF3"/>
    <w:rsid w:val="00076953"/>
    <w:rsid w:val="00093EFB"/>
    <w:rsid w:val="001367D3"/>
    <w:rsid w:val="00152A3B"/>
    <w:rsid w:val="001878A2"/>
    <w:rsid w:val="001A5052"/>
    <w:rsid w:val="001F5A86"/>
    <w:rsid w:val="00253A72"/>
    <w:rsid w:val="00295D27"/>
    <w:rsid w:val="002B1356"/>
    <w:rsid w:val="002B66A0"/>
    <w:rsid w:val="00313AFA"/>
    <w:rsid w:val="003473D1"/>
    <w:rsid w:val="003527AF"/>
    <w:rsid w:val="00367471"/>
    <w:rsid w:val="00395274"/>
    <w:rsid w:val="003972BD"/>
    <w:rsid w:val="003B3EC3"/>
    <w:rsid w:val="003C0286"/>
    <w:rsid w:val="00400114"/>
    <w:rsid w:val="004115B9"/>
    <w:rsid w:val="0049256D"/>
    <w:rsid w:val="00514CF3"/>
    <w:rsid w:val="00535096"/>
    <w:rsid w:val="00547160"/>
    <w:rsid w:val="00571F48"/>
    <w:rsid w:val="005C6DDE"/>
    <w:rsid w:val="0069002A"/>
    <w:rsid w:val="00691DBC"/>
    <w:rsid w:val="006C711D"/>
    <w:rsid w:val="006D6F72"/>
    <w:rsid w:val="006E54E3"/>
    <w:rsid w:val="0072310F"/>
    <w:rsid w:val="00771F24"/>
    <w:rsid w:val="007822B5"/>
    <w:rsid w:val="008268E4"/>
    <w:rsid w:val="008341A9"/>
    <w:rsid w:val="008D5E51"/>
    <w:rsid w:val="00912808"/>
    <w:rsid w:val="00986EF8"/>
    <w:rsid w:val="009F3DEE"/>
    <w:rsid w:val="00AA128D"/>
    <w:rsid w:val="00B33272"/>
    <w:rsid w:val="00B76531"/>
    <w:rsid w:val="00B86CC0"/>
    <w:rsid w:val="00B92FB1"/>
    <w:rsid w:val="00B95F12"/>
    <w:rsid w:val="00BB37BF"/>
    <w:rsid w:val="00C779F4"/>
    <w:rsid w:val="00CA5A12"/>
    <w:rsid w:val="00CD471D"/>
    <w:rsid w:val="00CD4E3A"/>
    <w:rsid w:val="00D0014D"/>
    <w:rsid w:val="00D21B32"/>
    <w:rsid w:val="00D33865"/>
    <w:rsid w:val="00D4647C"/>
    <w:rsid w:val="00D53EF3"/>
    <w:rsid w:val="00D67244"/>
    <w:rsid w:val="00D739B0"/>
    <w:rsid w:val="00D854D5"/>
    <w:rsid w:val="00D947F9"/>
    <w:rsid w:val="00DB18F4"/>
    <w:rsid w:val="00DC6542"/>
    <w:rsid w:val="00DD2C0D"/>
    <w:rsid w:val="00DE6CBD"/>
    <w:rsid w:val="00E20AB5"/>
    <w:rsid w:val="00E55AEA"/>
    <w:rsid w:val="00EB104A"/>
    <w:rsid w:val="00F2045F"/>
    <w:rsid w:val="00F86014"/>
    <w:rsid w:val="00FA0817"/>
    <w:rsid w:val="00FD0A2A"/>
    <w:rsid w:val="00FE4FE7"/>
    <w:rsid w:val="00FE7F56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1ACB"/>
  <w15:chartTrackingRefBased/>
  <w15:docId w15:val="{9C1A470B-6276-46DB-8DF4-418705C2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370"/>
    <w:rPr>
      <w:b/>
      <w:bCs/>
    </w:rPr>
  </w:style>
  <w:style w:type="paragraph" w:styleId="a5">
    <w:name w:val="List Paragraph"/>
    <w:basedOn w:val="a"/>
    <w:uiPriority w:val="34"/>
    <w:qFormat/>
    <w:rsid w:val="009F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9</cp:revision>
  <cp:lastPrinted>2024-01-29T08:52:00Z</cp:lastPrinted>
  <dcterms:created xsi:type="dcterms:W3CDTF">2022-12-19T06:12:00Z</dcterms:created>
  <dcterms:modified xsi:type="dcterms:W3CDTF">2024-01-29T08:52:00Z</dcterms:modified>
</cp:coreProperties>
</file>