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8C" w:rsidRDefault="00AE648C" w:rsidP="00AE648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319699E" wp14:editId="19F00C88">
            <wp:extent cx="5905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8C" w:rsidRDefault="00AE648C" w:rsidP="00AE6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AE648C" w:rsidRDefault="00AE648C" w:rsidP="00AE6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AE648C" w:rsidRDefault="00AE648C" w:rsidP="00AE6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8C" w:rsidRDefault="00AE648C" w:rsidP="00AE64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AE648C" w:rsidRDefault="00AE648C" w:rsidP="00AE648C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E648C" w:rsidRDefault="00AE648C" w:rsidP="00AE648C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февраль 2020 года                      № проект                              п. Веселый</w:t>
      </w: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Веселовского</w:t>
      </w: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Энергоэффективность</w:t>
      </w:r>
      <w:proofErr w:type="spellEnd"/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развитие энергетики» за 2019 год</w:t>
      </w: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поселения»,</w:t>
      </w:r>
    </w:p>
    <w:p w:rsidR="00AE648C" w:rsidRDefault="00AE648C" w:rsidP="00AE6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1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ПОСТАНОВЛЯЮ:</w:t>
      </w:r>
    </w:p>
    <w:p w:rsidR="00AE648C" w:rsidRDefault="00AE648C" w:rsidP="002D36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отчет о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промышленности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энергетики» за 201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год, 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Веселовского сельского поселения от 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промышленности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энергетики», согласно приложению к настоящему постановлению.</w:t>
      </w:r>
    </w:p>
    <w:p w:rsidR="00AE648C" w:rsidRDefault="00AE648C" w:rsidP="002D36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AE648C" w:rsidRDefault="00AE648C" w:rsidP="002D36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:rsidR="00AE648C" w:rsidRDefault="00AE648C" w:rsidP="00AE648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AE648C" w:rsidRDefault="00AE648C" w:rsidP="00AE6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                                 А.Н. Ищенко</w:t>
      </w:r>
    </w:p>
    <w:p w:rsidR="00AE648C" w:rsidRDefault="00AE648C" w:rsidP="00AE64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8C" w:rsidRDefault="000B6FBC" w:rsidP="00AE6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В.И.Вертепа</w:t>
      </w:r>
      <w:proofErr w:type="spellEnd"/>
    </w:p>
    <w:p w:rsidR="000B6FBC" w:rsidRDefault="000B6FBC" w:rsidP="00AE6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В.А.Гнелицкая</w:t>
      </w:r>
      <w:proofErr w:type="spellEnd"/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8C" w:rsidRDefault="00AE648C" w:rsidP="00AE648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E648C" w:rsidRDefault="00AE648C" w:rsidP="00AE648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AE648C" w:rsidRDefault="00AE648C" w:rsidP="00AE648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проекту постановления Администрации</w:t>
      </w:r>
    </w:p>
    <w:p w:rsidR="00AE648C" w:rsidRDefault="00AE648C" w:rsidP="00AE648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Веселовского сельского поселения </w:t>
      </w:r>
    </w:p>
    <w:p w:rsidR="00AE648C" w:rsidRDefault="00AE648C" w:rsidP="00AE648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от .</w:t>
      </w:r>
      <w:proofErr w:type="gramEnd"/>
      <w:r>
        <w:rPr>
          <w:rFonts w:ascii="Times New Roman" w:eastAsia="Times New Roman" w:hAnsi="Times New Roman"/>
          <w:lang w:eastAsia="ru-RU"/>
        </w:rPr>
        <w:t>0</w:t>
      </w:r>
      <w:r w:rsidR="002D36F8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.20</w:t>
      </w:r>
      <w:r w:rsidR="002D36F8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 xml:space="preserve"> года №    </w:t>
      </w:r>
    </w:p>
    <w:p w:rsidR="00AE648C" w:rsidRDefault="00AE648C" w:rsidP="00AE64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ОТЧЕТ</w:t>
      </w:r>
    </w:p>
    <w:p w:rsidR="00AE648C" w:rsidRDefault="00AE648C" w:rsidP="00AE648C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муниципальной программе Веселовского 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2D36F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развитие</w:t>
      </w:r>
      <w:r w:rsidR="002D3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промышленности </w:t>
      </w:r>
      <w:proofErr w:type="gramStart"/>
      <w:r w:rsidR="002D3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энергетики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за 201</w:t>
      </w:r>
      <w:r w:rsidR="002D36F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AE648C" w:rsidRDefault="00AE648C" w:rsidP="00AE64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8C" w:rsidRDefault="00AE648C" w:rsidP="00AE64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8C" w:rsidRDefault="00AE648C" w:rsidP="002D36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Вес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ловского сельского поселения от 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утверждена муниципальная долгосрочная целевая программа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</w:t>
      </w:r>
      <w:r w:rsidR="002D36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промышленности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энергетики».</w:t>
      </w:r>
    </w:p>
    <w:p w:rsidR="00AE648C" w:rsidRDefault="00AE648C" w:rsidP="002D3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заказчиком  программы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является Администрация  Веселовского сельского поселения.</w:t>
      </w: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Конкретные результаты реализации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энергетики».</w:t>
      </w: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программы  является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улучшение условий и качества жизни населения Веселовского сельского поселения  вследствие перехода  на энерго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</w: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в 201</w:t>
      </w:r>
      <w:r w:rsidR="002D36F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            достигнуты следующие результаты:</w:t>
      </w: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проведены мероприятия по стимулированию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потребителей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теплоснабжающих предприятий к снижению  температуры возвращаемого теплоносителя;</w:t>
      </w: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 комплекс мер, направленных на улучшение платежной дисциплины при оплате за тепловую энергию;</w:t>
      </w: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муниципальных учреждениях назначены ответственные за энерго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сбережение, осуществляющие контроль за соблюдением энергосберегающих мероприятий и учитывающие эффект от их внедрения;</w:t>
      </w: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Результаты реализации основных мероприятий в разрезе подпрограмм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="002D36F8">
        <w:rPr>
          <w:rFonts w:ascii="Times New Roman" w:hAnsi="Times New Roman"/>
          <w:sz w:val="28"/>
          <w:szCs w:val="28"/>
          <w:lang w:eastAsia="ru-RU"/>
        </w:rPr>
        <w:t>, развитие промышленности и энергетики»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2D36F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Структура Программы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включает  подпрограмму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D36F8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Энергосбережение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энерг</w:t>
      </w:r>
      <w:r w:rsidR="002D36F8">
        <w:rPr>
          <w:rFonts w:ascii="Times New Roman" w:hAnsi="Times New Roman"/>
          <w:sz w:val="28"/>
          <w:szCs w:val="28"/>
          <w:lang w:eastAsia="ru-RU"/>
        </w:rPr>
        <w:t xml:space="preserve">етической </w:t>
      </w:r>
      <w:r>
        <w:rPr>
          <w:rFonts w:ascii="Times New Roman" w:hAnsi="Times New Roman"/>
          <w:sz w:val="28"/>
          <w:szCs w:val="28"/>
          <w:lang w:eastAsia="ru-RU"/>
        </w:rPr>
        <w:t>эффективности в Веселовском сельском поселении</w:t>
      </w:r>
      <w:r w:rsidR="002D36F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реализацию программы в 201</w:t>
      </w:r>
      <w:r w:rsidR="002D36F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в бюджете Веселовского сельского поселения предусмотрено </w:t>
      </w:r>
      <w:r w:rsidR="008166E1">
        <w:rPr>
          <w:rFonts w:ascii="Times New Roman" w:hAnsi="Times New Roman"/>
          <w:sz w:val="28"/>
          <w:szCs w:val="28"/>
          <w:lang w:eastAsia="ru-RU"/>
        </w:rPr>
        <w:t>227,0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Фактически освоено                       </w:t>
      </w:r>
      <w:r w:rsidR="00EC08D8">
        <w:rPr>
          <w:rFonts w:ascii="Times New Roman" w:hAnsi="Times New Roman"/>
          <w:sz w:val="28"/>
          <w:szCs w:val="28"/>
          <w:lang w:eastAsia="ru-RU"/>
        </w:rPr>
        <w:t>117,7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Реализация основных мероприятий программы осуществляется в соответствии с планом реализации, утверждённым распоряжением Администрации Веселовского сельского поселения от </w:t>
      </w:r>
      <w:r w:rsidR="008166E1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>.12.201</w:t>
      </w:r>
      <w:r w:rsidR="008166E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№ 17</w:t>
      </w:r>
      <w:r w:rsidR="008166E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Программой предусмотрена реализация </w:t>
      </w:r>
      <w:r w:rsidR="00B12D1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мероприятий. Выполнено </w:t>
      </w:r>
      <w:r w:rsidR="00B12D1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в полном объёме и в установленные сроки.</w:t>
      </w:r>
    </w:p>
    <w:p w:rsidR="00AE648C" w:rsidRDefault="00AE648C" w:rsidP="00B12D1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Основное мероприятие 1.1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B12D17" w:rsidRPr="00B12D1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12D17">
        <w:rPr>
          <w:rFonts w:ascii="Times New Roman" w:eastAsia="Times New Roman" w:hAnsi="Times New Roman"/>
          <w:color w:val="000000"/>
          <w:lang w:eastAsia="ru-RU"/>
        </w:rPr>
        <w:t>.</w:t>
      </w:r>
      <w:r w:rsidR="00B12D17" w:rsidRPr="00B12D1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Расходы</w:t>
      </w:r>
      <w:proofErr w:type="gramEnd"/>
      <w:r w:rsidR="00B12D17" w:rsidRPr="00B12D1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 мероприятия по информационной поддержке и пропаганде энергосбережения и повышения энергетической эффективности на территории Веселовского сельского поселения</w:t>
      </w:r>
      <w:r w:rsidRPr="00B12D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Финансирование в 201</w:t>
      </w:r>
      <w:r w:rsidR="00B12D17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году  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запланировано.</w:t>
      </w:r>
    </w:p>
    <w:p w:rsidR="00AE648C" w:rsidRDefault="00AE648C" w:rsidP="00F30F4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Основное мероприятие 1.2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12D17" w:rsidRPr="00F30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B12D17" w:rsidRPr="00F30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2D17" w:rsidRPr="00F30F4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Расходы на приобретение энергосберегающих ламп</w:t>
      </w:r>
      <w:r w:rsidR="00B12D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F41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выполнено.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Финансирование  данного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мероприятия в 201</w:t>
      </w:r>
      <w:r w:rsidR="00F30F41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 планировалось.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1.3. </w:t>
      </w:r>
      <w:r w:rsidR="006D53F1" w:rsidRPr="006D53F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Расходы на работы по утеплению перекрытий здания администрации Веселовского сельского поселения</w:t>
      </w:r>
      <w:r w:rsidR="006D53F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Pr="006D53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Финансирование настоящего мероприятия в 201</w:t>
      </w:r>
      <w:r w:rsidR="006D53F1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D53F1">
        <w:rPr>
          <w:rFonts w:ascii="Times New Roman" w:hAnsi="Times New Roman"/>
          <w:sz w:val="28"/>
          <w:szCs w:val="28"/>
          <w:lang w:eastAsia="ru-RU"/>
        </w:rPr>
        <w:t>осуществилось в размере 29,9 тыс. руб.</w:t>
      </w:r>
    </w:p>
    <w:p w:rsidR="006D53F1" w:rsidRDefault="00AE648C" w:rsidP="006D53F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="006D53F1">
        <w:rPr>
          <w:rFonts w:ascii="Times New Roman" w:hAnsi="Times New Roman"/>
          <w:sz w:val="28"/>
          <w:szCs w:val="28"/>
          <w:lang w:eastAsia="ru-RU"/>
        </w:rPr>
        <w:t xml:space="preserve"> Расходы</w:t>
      </w:r>
      <w:proofErr w:type="gramEnd"/>
      <w:r w:rsidR="006D53F1">
        <w:rPr>
          <w:rFonts w:ascii="Times New Roman" w:hAnsi="Times New Roman"/>
          <w:sz w:val="28"/>
          <w:szCs w:val="28"/>
          <w:lang w:eastAsia="ru-RU"/>
        </w:rPr>
        <w:t xml:space="preserve"> на работы по ремонту системы отопления в здании Администрации Веселовского сельского поселения» </w:t>
      </w:r>
    </w:p>
    <w:p w:rsidR="00AE648C" w:rsidRDefault="006D53F1" w:rsidP="006D53F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E648C">
        <w:rPr>
          <w:rFonts w:ascii="Times New Roman" w:eastAsia="Times New Roman" w:hAnsi="Times New Roman"/>
          <w:sz w:val="28"/>
          <w:szCs w:val="28"/>
          <w:lang w:eastAsia="ru-RU"/>
        </w:rPr>
        <w:t>ыполнено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87,7 тыс. руб</w:t>
      </w:r>
      <w:r w:rsidR="00AE64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степени выполнения основных мероприятий подпрограммы муниципальной программы приведены в таблице № 2 к настоящему                отчету.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Результаты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мер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и правового регулирования.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Меры муниципального и правового регулирования в ходе реализации муниципальной программы не предусматривались.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Результаты использования бюджетных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ассигнований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внебюджетных средств  на реализацию  мероприятий муниципальной программы.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расходов, предусмотренных муниципальной программой                на 2018 год составляет – </w:t>
      </w:r>
      <w:r w:rsidR="006D53F1">
        <w:rPr>
          <w:rFonts w:ascii="Times New Roman" w:hAnsi="Times New Roman"/>
          <w:sz w:val="28"/>
          <w:szCs w:val="28"/>
          <w:lang w:eastAsia="ru-RU"/>
        </w:rPr>
        <w:t>117,7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,  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них: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за счет средств бюджета поселения –       </w:t>
      </w:r>
      <w:r w:rsidR="006D53F1">
        <w:rPr>
          <w:rFonts w:ascii="Times New Roman" w:hAnsi="Times New Roman"/>
          <w:sz w:val="28"/>
          <w:szCs w:val="28"/>
          <w:lang w:eastAsia="ru-RU"/>
        </w:rPr>
        <w:t>117,7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            </w:t>
      </w:r>
      <w:r w:rsidR="006D53F1">
        <w:rPr>
          <w:rFonts w:ascii="Times New Roman" w:hAnsi="Times New Roman"/>
          <w:sz w:val="28"/>
          <w:szCs w:val="28"/>
          <w:lang w:eastAsia="ru-RU"/>
        </w:rPr>
        <w:t>117,7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областного бюджета –    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</w:t>
      </w:r>
      <w:r w:rsidR="006D53F1">
        <w:rPr>
          <w:rFonts w:ascii="Times New Roman" w:hAnsi="Times New Roman"/>
          <w:sz w:val="28"/>
          <w:szCs w:val="28"/>
          <w:lang w:eastAsia="ru-RU"/>
        </w:rPr>
        <w:t>117,7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расходов, предусмотренных подпрограммой 1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Энергосбережение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Веселовском сельском поселении»  на 201</w:t>
      </w:r>
      <w:r w:rsidR="006D53F1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составляет – </w:t>
      </w:r>
      <w:r w:rsidR="006D53F1">
        <w:rPr>
          <w:rFonts w:ascii="Times New Roman" w:hAnsi="Times New Roman"/>
          <w:sz w:val="28"/>
          <w:szCs w:val="28"/>
          <w:lang w:eastAsia="ru-RU"/>
        </w:rPr>
        <w:t xml:space="preserve">117,7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 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</w:t>
      </w:r>
      <w:r w:rsidR="006D53F1">
        <w:rPr>
          <w:rFonts w:ascii="Times New Roman" w:hAnsi="Times New Roman"/>
          <w:sz w:val="28"/>
          <w:szCs w:val="28"/>
          <w:lang w:eastAsia="ru-RU"/>
        </w:rPr>
        <w:t>117,7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           </w:t>
      </w:r>
      <w:r w:rsidR="006D53F1">
        <w:rPr>
          <w:rFonts w:ascii="Times New Roman" w:hAnsi="Times New Roman"/>
          <w:sz w:val="28"/>
          <w:szCs w:val="28"/>
          <w:lang w:eastAsia="ru-RU"/>
        </w:rPr>
        <w:t>117,7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</w:t>
      </w:r>
      <w:r w:rsidR="006D53F1">
        <w:rPr>
          <w:rFonts w:ascii="Times New Roman" w:hAnsi="Times New Roman"/>
          <w:sz w:val="28"/>
          <w:szCs w:val="28"/>
          <w:lang w:eastAsia="ru-RU"/>
        </w:rPr>
        <w:t>117,7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648C" w:rsidRDefault="00AE648C" w:rsidP="00AE648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об использовании бюджетных ассигнований и внебюджетных средств на выполнение мероприятий приведены в таблице № 3 к настоящему отчету. </w:t>
      </w:r>
    </w:p>
    <w:p w:rsidR="00AE648C" w:rsidRDefault="00AE648C" w:rsidP="00AE648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680"/>
        <w:gridCol w:w="1545"/>
        <w:gridCol w:w="1602"/>
      </w:tblGrid>
      <w:tr w:rsidR="00AE648C" w:rsidTr="00AE648C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показателя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(индикатора)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Расчет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Степень достижения показателя программы, %</w:t>
            </w:r>
          </w:p>
        </w:tc>
      </w:tr>
    </w:tbl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680"/>
        <w:gridCol w:w="1545"/>
        <w:gridCol w:w="1602"/>
      </w:tblGrid>
      <w:tr w:rsidR="00AE648C" w:rsidTr="00AE648C">
        <w:trPr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AE648C" w:rsidTr="00AE648C"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электроэнергии,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общем объёме электроэнергии, потребляемой на территории  муниципального образования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100/100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AE648C" w:rsidTr="00AE648C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тепловой энергии,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общем объёме тепловой  энергии, потребляемой на территории муниципального образования   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75/50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0,6</w:t>
            </w:r>
          </w:p>
        </w:tc>
      </w:tr>
      <w:tr w:rsidR="00AE648C" w:rsidTr="00AE648C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6D53F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AE648C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природного газа, расчеты за которую осуществляются                 с использованием приборов учета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объёме природного газа, потребляемого   на территории муниципального образования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100/100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1,0</w:t>
            </w:r>
          </w:p>
        </w:tc>
      </w:tr>
      <w:tr w:rsidR="00AE648C" w:rsidTr="00AE648C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6D53F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AE648C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договоров, заключенных органами местного самоуправления и муниципальными учреждениями.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1/0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</w:tr>
    </w:tbl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хода реализации целевого показателя определяется по формуле: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показателя;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 – значение показателя, утвержденное программой.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Эп1 = 1/1=1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Эп2 = 0,6/1=0,6</w:t>
      </w:r>
    </w:p>
    <w:p w:rsidR="006D53F1" w:rsidRDefault="006D53F1" w:rsidP="00AE648C">
      <w:pPr>
        <w:rPr>
          <w:rFonts w:ascii="Times New Roman" w:hAnsi="Times New Roman"/>
          <w:sz w:val="28"/>
          <w:szCs w:val="28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Эп</w:t>
      </w:r>
      <w:r w:rsidR="006D53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= 1/1 =1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</w:t>
      </w:r>
      <w:r w:rsidR="006D53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= 0/1=0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оценка степени достижения целевых показателей:</w:t>
      </w:r>
    </w:p>
    <w:p w:rsidR="00AE648C" w:rsidRDefault="00AE648C" w:rsidP="00AE648C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 wp14:anchorId="30F5BC20" wp14:editId="36D1288E">
            <wp:extent cx="828675" cy="609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2,6</w:t>
      </w:r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4=0,65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достижения целевых показателей составляет 0,6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</w:rPr>
        <w:t>, что характеризует низкий уровень эффективности реализации муниципальной программы.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финансирования: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/М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количество основных мероприятий, выполненных в полном объеме;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М – общее количество основных мероприятий, запланированных к реализации.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2</w:t>
      </w:r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4</w:t>
      </w:r>
      <w:r>
        <w:rPr>
          <w:rFonts w:ascii="Times New Roman" w:eastAsia="Times New Roman" w:hAnsi="Times New Roman"/>
          <w:kern w:val="2"/>
          <w:sz w:val="28"/>
          <w:szCs w:val="28"/>
        </w:rPr>
        <w:t>=0,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реализации основных мероприятий программы составляет 0,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что характеризует низкий уровень эффективности реализации программы.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соответствия запланированному уровню расходов оценивается по формуле: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 фактические бюджетные расходы;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-плановые бюджетные ассигнования.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 xml:space="preserve">117,7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./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 xml:space="preserve">117,7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.=1.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Эффективность использования средств бюджета рассчитывается по формуле: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реализации всех мероприятий программы;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соответствия запланированному уровню расходов из бюджета.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0,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</w:rPr>
        <w:t>/1=0,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5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Бюджетная эффективность реализации программы низкая.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lastRenderedPageBreak/>
        <w:t>Уровень реализации муниципальной программы в целом оценивается по формуле: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=ЭоХ0,5+СРомХ0,3+ЭисХ0,2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=0,6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</w:rPr>
        <w:t>Х0,5+0,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</w:rPr>
        <w:t>Х0,3+0,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</w:rPr>
        <w:t>Х0,2=0,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54</w:t>
      </w:r>
    </w:p>
    <w:p w:rsidR="00AE648C" w:rsidRDefault="00AE648C" w:rsidP="00AE648C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201</w:t>
      </w:r>
      <w:r w:rsidR="00161EFE">
        <w:rPr>
          <w:rFonts w:ascii="Times New Roman" w:eastAsia="Times New Roman" w:hAnsi="Times New Roman"/>
          <w:kern w:val="2"/>
          <w:sz w:val="28"/>
          <w:szCs w:val="28"/>
        </w:rPr>
        <w:t>9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году низкий.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ar-SA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сектора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В.И.Вертепа</w:t>
      </w:r>
      <w:proofErr w:type="spellEnd"/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spacing w:after="0"/>
        <w:rPr>
          <w:rFonts w:ascii="Times New Roman" w:hAnsi="Times New Roman"/>
          <w:sz w:val="28"/>
          <w:szCs w:val="28"/>
          <w:lang w:eastAsia="ru-RU"/>
        </w:rPr>
        <w:sectPr w:rsidR="00AE648C">
          <w:pgSz w:w="11906" w:h="16838"/>
          <w:pgMar w:top="567" w:right="567" w:bottom="567" w:left="2268" w:header="283" w:footer="283" w:gutter="0"/>
          <w:cols w:space="720"/>
        </w:sect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№ 1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достижении значений показателей (индикаторов)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3661"/>
        <w:gridCol w:w="1649"/>
        <w:gridCol w:w="2280"/>
        <w:gridCol w:w="1980"/>
        <w:gridCol w:w="2100"/>
        <w:gridCol w:w="3235"/>
      </w:tblGrid>
      <w:tr w:rsidR="00AE648C" w:rsidTr="00AE648C"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индикатор)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программы,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3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индикатора) на конец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AE648C" w:rsidTr="00AE648C"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161E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</w:t>
            </w:r>
            <w:r w:rsidR="00161EFE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40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161E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отчетный год 201</w:t>
            </w:r>
            <w:r w:rsidR="00161EFE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648C" w:rsidTr="00AE648C"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3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7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3661"/>
        <w:gridCol w:w="1649"/>
        <w:gridCol w:w="2280"/>
        <w:gridCol w:w="1980"/>
        <w:gridCol w:w="2100"/>
        <w:gridCol w:w="3235"/>
      </w:tblGrid>
      <w:tr w:rsidR="00AE648C" w:rsidTr="00161EFE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E648C" w:rsidTr="00161EFE">
        <w:tc>
          <w:tcPr>
            <w:tcW w:w="15730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Веселовского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развитие энергетики»</w:t>
            </w:r>
          </w:p>
        </w:tc>
      </w:tr>
      <w:tr w:rsidR="00AE648C" w:rsidTr="00161EF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электроэнергии,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электроэнергии, потребляемой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организацией  завершена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установка приборов учета электроэнергии</w:t>
            </w:r>
          </w:p>
        </w:tc>
      </w:tr>
      <w:tr w:rsidR="00AE648C" w:rsidTr="00161EF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тепловой энергии,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тепловой энергии, потребляемой на территории 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2018 году установлено 2 прибора учета тепловой энергии в учреждениях. Согласно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поправкам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 ФЗ № 261 «Об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энергосбе-режении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...» 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(ФЗ от 29.12.2014 № 466) установка приборов учета не требуется, если максимальный расход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теплоэнерги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превы-шает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0,2 Гкал/час. 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планового  показателя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-тировано</w:t>
            </w:r>
          </w:p>
        </w:tc>
      </w:tr>
      <w:tr w:rsidR="00AE648C" w:rsidTr="00161EF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горячей воды,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воды, потребляемой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муници-пального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Поставка горячей воды не осуществляется</w:t>
            </w:r>
          </w:p>
        </w:tc>
      </w:tr>
      <w:tr w:rsidR="00AE648C" w:rsidTr="00161EF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161E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E648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Согласно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поправкам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 ФЗ № 261 «Об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-сбережении...» 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(ФЗ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29,12.2014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№ 466) установка приборов учета не требуется, если максимальный расход газа не превышает 2 м3/час.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Плановое 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зателя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откорректиро-вано</w:t>
            </w:r>
            <w:proofErr w:type="spellEnd"/>
          </w:p>
        </w:tc>
      </w:tr>
      <w:tr w:rsidR="00AE648C" w:rsidTr="00161EF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161E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E648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договоров, заключенных органами местного самоуправления и муниципальными учреждениями.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Значение планового показателя 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-тировано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</w:tbl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161EFE">
      <w:pPr>
        <w:ind w:right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№ 2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степени выполнения основных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мероприятий  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2025"/>
        <w:gridCol w:w="1701"/>
        <w:gridCol w:w="1418"/>
        <w:gridCol w:w="1417"/>
        <w:gridCol w:w="1418"/>
        <w:gridCol w:w="1417"/>
        <w:gridCol w:w="2268"/>
        <w:gridCol w:w="1985"/>
        <w:gridCol w:w="1273"/>
      </w:tblGrid>
      <w:tr w:rsidR="00AE648C" w:rsidTr="00AE648C"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исполнитель, заместитель ОИВ/ФИО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Результаты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Проблемы, возникшие в ходе реализации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мероприя-тий</w:t>
            </w:r>
            <w:proofErr w:type="spellEnd"/>
            <w:proofErr w:type="gramEnd"/>
          </w:p>
        </w:tc>
      </w:tr>
      <w:tr w:rsidR="00AE648C" w:rsidTr="00AE648C"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Окончания реализации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окончания реализации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запланированные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достигнутые</w:t>
            </w:r>
          </w:p>
        </w:tc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7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2025"/>
        <w:gridCol w:w="1701"/>
        <w:gridCol w:w="1418"/>
        <w:gridCol w:w="1417"/>
        <w:gridCol w:w="1418"/>
        <w:gridCol w:w="1417"/>
        <w:gridCol w:w="2268"/>
        <w:gridCol w:w="1985"/>
        <w:gridCol w:w="1273"/>
      </w:tblGrid>
      <w:tr w:rsidR="00AE648C" w:rsidTr="002B406A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AE648C" w:rsidTr="002B406A">
        <w:tc>
          <w:tcPr>
            <w:tcW w:w="15732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 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Веселовском сельском поселении»</w:t>
            </w:r>
          </w:p>
        </w:tc>
      </w:tr>
      <w:tr w:rsidR="00AE648C" w:rsidTr="002B406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1EFE" w:rsidRDefault="00161EFE" w:rsidP="00161EFE">
            <w:pPr>
              <w:rPr>
                <w:rFonts w:ascii="Times New Roman" w:hAnsi="Times New Roman"/>
                <w:sz w:val="24"/>
                <w:szCs w:val="24"/>
              </w:rPr>
            </w:pPr>
            <w:r w:rsidRPr="00B12D1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Расходы на мероприятия по информационной поддержке и пропаганде энергосбережения и повышения </w:t>
            </w:r>
            <w:r w:rsidRPr="00B12D1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энергетической эффективности на территории Веселовского сельского поселения</w:t>
            </w:r>
            <w:r w:rsidRPr="00B12D1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E648C" w:rsidRDefault="00AE648C" w:rsidP="00161EF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161E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161EF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.01.201</w:t>
            </w:r>
            <w:r w:rsidR="00161EF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161E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</w:t>
            </w:r>
            <w:r w:rsidR="00161EF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161EFE" w:rsidP="00161E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E648C">
              <w:rPr>
                <w:rFonts w:ascii="Times New Roman" w:hAnsi="Times New Roman"/>
                <w:sz w:val="28"/>
                <w:szCs w:val="28"/>
                <w:lang w:eastAsia="ru-RU"/>
              </w:rPr>
              <w:t>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161EFE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</w:t>
            </w:r>
            <w:r w:rsidR="00161EF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по срокам проведения энергетических обследований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Систематизированы сроки проведения энергетического обследования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648C" w:rsidTr="002B406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1EFE" w:rsidRDefault="00161EFE" w:rsidP="00161EFE">
            <w:pPr>
              <w:rPr>
                <w:rFonts w:ascii="Times New Roman" w:hAnsi="Times New Roman"/>
                <w:sz w:val="24"/>
                <w:szCs w:val="24"/>
              </w:rPr>
            </w:pPr>
            <w:r w:rsidRPr="00F30F4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Расходы на приобретение энергосберегающих ламп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выполнено.</w:t>
            </w:r>
          </w:p>
          <w:p w:rsidR="00161EFE" w:rsidRDefault="00161EFE" w:rsidP="00161E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48C" w:rsidRDefault="00AE648C" w:rsidP="00161EF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077528" w:rsidP="0007752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E648C">
              <w:rPr>
                <w:rFonts w:ascii="Times New Roman" w:hAnsi="Times New Roman"/>
                <w:sz w:val="28"/>
                <w:szCs w:val="28"/>
                <w:lang w:eastAsia="ru-RU"/>
              </w:rPr>
              <w:t>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77528">
              <w:rPr>
                <w:rFonts w:ascii="Times New Roman" w:hAnsi="Times New Roman"/>
                <w:sz w:val="28"/>
                <w:szCs w:val="28"/>
                <w:lang w:eastAsia="ru-RU"/>
              </w:rPr>
              <w:t>1.12.2019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077528" w:rsidP="0007752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E648C">
              <w:rPr>
                <w:rFonts w:ascii="Times New Roman" w:hAnsi="Times New Roman"/>
                <w:sz w:val="28"/>
                <w:szCs w:val="28"/>
                <w:lang w:eastAsia="ru-RU"/>
              </w:rPr>
              <w:t>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07752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</w:t>
            </w:r>
            <w:r w:rsidR="0007752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07752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Мероприятие не планировалось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7528" w:rsidRDefault="0007752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48C" w:rsidRDefault="0007752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Отсутствие финансирования</w:t>
            </w:r>
          </w:p>
        </w:tc>
      </w:tr>
      <w:tr w:rsidR="00AE648C" w:rsidTr="002B406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6C390D" w:rsidP="006C390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53F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Расходы на работы по утеплению перекрытий здания администрации Веселовского </w:t>
            </w:r>
            <w:r w:rsidRPr="006D53F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сельского поселения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.</w:t>
            </w:r>
            <w:r w:rsidRPr="006D5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6C390D" w:rsidP="006C390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E64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.01.2019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6C390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</w:t>
            </w:r>
            <w:r w:rsidR="006C390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6C390D" w:rsidP="006C390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E648C">
              <w:rPr>
                <w:rFonts w:ascii="Times New Roman" w:hAnsi="Times New Roman"/>
                <w:sz w:val="28"/>
                <w:szCs w:val="28"/>
                <w:lang w:eastAsia="ru-RU"/>
              </w:rPr>
              <w:t>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6C390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</w:t>
            </w:r>
            <w:r w:rsidR="006C390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6C390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выполнено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648C" w:rsidTr="002B406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406A" w:rsidRDefault="002B406A" w:rsidP="002B406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 Расходы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работы по ремонту системы отопления в здании Администрации Веселовского сельского поселения» </w:t>
            </w:r>
          </w:p>
          <w:p w:rsidR="002B406A" w:rsidRDefault="002B40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406A" w:rsidRDefault="002B40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648C" w:rsidRDefault="00AE648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2B406A" w:rsidP="002B406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E648C">
              <w:rPr>
                <w:rFonts w:ascii="Times New Roman" w:hAnsi="Times New Roman"/>
                <w:sz w:val="28"/>
                <w:szCs w:val="28"/>
                <w:lang w:eastAsia="ru-RU"/>
              </w:rPr>
              <w:t>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2B406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</w:t>
            </w:r>
            <w:r w:rsidR="002B406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2B406A" w:rsidP="002B406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E648C">
              <w:rPr>
                <w:rFonts w:ascii="Times New Roman" w:hAnsi="Times New Roman"/>
                <w:sz w:val="28"/>
                <w:szCs w:val="28"/>
                <w:lang w:eastAsia="ru-RU"/>
              </w:rPr>
              <w:t>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 w:rsidP="002B406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</w:t>
            </w:r>
            <w:r w:rsidR="002B406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648C" w:rsidRDefault="002B406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Работы выполнены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2B406A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B406A" w:rsidRDefault="002B406A" w:rsidP="00AE648C">
      <w:pPr>
        <w:rPr>
          <w:rFonts w:ascii="Times New Roman" w:hAnsi="Times New Roman"/>
          <w:sz w:val="28"/>
          <w:szCs w:val="28"/>
        </w:rPr>
      </w:pPr>
    </w:p>
    <w:p w:rsidR="002B406A" w:rsidRDefault="002B406A" w:rsidP="00AE648C">
      <w:pPr>
        <w:rPr>
          <w:rFonts w:ascii="Times New Roman" w:hAnsi="Times New Roman"/>
          <w:sz w:val="28"/>
          <w:szCs w:val="28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2B40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Таблица 3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bookmarkStart w:id="1" w:name="Par1643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Сведения  </w:t>
      </w:r>
    </w:p>
    <w:p w:rsidR="00AE648C" w:rsidRDefault="00AE648C" w:rsidP="00AE6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="00395B7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</w:t>
      </w:r>
      <w:r w:rsidR="00395B7A">
        <w:rPr>
          <w:rFonts w:ascii="Times New Roman" w:hAnsi="Times New Roman"/>
          <w:sz w:val="28"/>
          <w:szCs w:val="28"/>
          <w:lang w:eastAsia="ru-RU"/>
        </w:rPr>
        <w:t xml:space="preserve"> промышленности </w:t>
      </w:r>
      <w:proofErr w:type="gramStart"/>
      <w:r w:rsidR="00395B7A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 энергетики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>за  201</w:t>
      </w:r>
      <w:r w:rsidR="00395B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9"/>
        <w:gridCol w:w="5670"/>
        <w:gridCol w:w="1701"/>
        <w:gridCol w:w="1559"/>
        <w:gridCol w:w="1417"/>
      </w:tblGrid>
      <w:tr w:rsidR="00AE648C" w:rsidTr="00AE648C">
        <w:trPr>
          <w:trHeight w:val="945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8C" w:rsidRDefault="00AE648C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расходов,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предусмотренных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расходы 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 </w:t>
            </w:r>
          </w:p>
        </w:tc>
      </w:tr>
      <w:tr w:rsidR="00AE648C" w:rsidTr="00AE648C">
        <w:trPr>
          <w:trHeight w:val="801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Сводной 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48C" w:rsidRDefault="00AE648C" w:rsidP="00AE648C">
      <w:pPr>
        <w:rPr>
          <w:rFonts w:ascii="Times New Roman" w:hAnsi="Times New Roman"/>
          <w:sz w:val="28"/>
          <w:szCs w:val="28"/>
        </w:rPr>
      </w:pPr>
    </w:p>
    <w:tbl>
      <w:tblPr>
        <w:tblW w:w="1569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8"/>
        <w:gridCol w:w="5670"/>
        <w:gridCol w:w="1575"/>
        <w:gridCol w:w="15"/>
        <w:gridCol w:w="15"/>
        <w:gridCol w:w="15"/>
        <w:gridCol w:w="46"/>
        <w:gridCol w:w="1595"/>
        <w:gridCol w:w="1276"/>
        <w:gridCol w:w="35"/>
      </w:tblGrid>
      <w:tr w:rsidR="00AE648C" w:rsidTr="004B6D4F">
        <w:trPr>
          <w:trHeight w:val="144"/>
          <w:tblHeader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648C" w:rsidTr="004B6D4F">
        <w:trPr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Муниципальная программа    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="00395B7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</w:t>
            </w:r>
            <w:r w:rsidR="00395B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промышленности </w:t>
            </w:r>
            <w:proofErr w:type="gramStart"/>
            <w:r w:rsidR="00395B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энергетики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648C" w:rsidRDefault="00AE648C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  <w:p w:rsidR="00395B7A" w:rsidRDefault="00395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</w:tr>
      <w:tr w:rsidR="00AE648C" w:rsidTr="004B6D4F">
        <w:trPr>
          <w:trHeight w:val="35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</w:tr>
      <w:tr w:rsidR="00AE648C" w:rsidTr="004B6D4F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8C" w:rsidTr="004B6D4F">
        <w:trPr>
          <w:trHeight w:val="30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-областного бюджета 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trHeight w:val="38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-федерального бюджета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trHeight w:val="6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  <w:p w:rsidR="00AE648C" w:rsidRDefault="00AE648C" w:rsidP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«Энергосбережение и повышение энерг</w:t>
            </w:r>
            <w:r w:rsidR="00395B7A">
              <w:rPr>
                <w:rFonts w:ascii="Times New Roman" w:hAnsi="Times New Roman"/>
                <w:sz w:val="28"/>
                <w:szCs w:val="28"/>
                <w:lang w:eastAsia="ru-RU"/>
              </w:rPr>
              <w:t>етической э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ффективности в Веселовском сельском поселении»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</w:tr>
      <w:tr w:rsidR="00AE648C" w:rsidTr="004B6D4F">
        <w:trPr>
          <w:gridAfter w:val="1"/>
          <w:wAfter w:w="35" w:type="dxa"/>
          <w:trHeight w:val="39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3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</w:tr>
      <w:tr w:rsidR="00AE648C" w:rsidTr="004B6D4F">
        <w:trPr>
          <w:gridAfter w:val="1"/>
          <w:wAfter w:w="35" w:type="dxa"/>
          <w:trHeight w:val="58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42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36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62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40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325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68" w:rsidRDefault="00AE648C" w:rsidP="00700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  <w:r w:rsidR="00700F68" w:rsidRPr="00B12D17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Расходы на мероприятия по информационной поддержке и пропаганде энергосбережения и повышения энергетической эффективности на территории Веселовского сельского поселения</w:t>
            </w:r>
            <w:r w:rsidR="00700F68" w:rsidRPr="00B12D1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00F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F68" w:rsidRDefault="00700F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42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5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39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30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6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39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343"/>
        </w:trPr>
        <w:tc>
          <w:tcPr>
            <w:tcW w:w="5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68" w:rsidRDefault="00AE648C" w:rsidP="00700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 2.</w:t>
            </w:r>
            <w:r w:rsidR="00700F68" w:rsidRPr="00F30F4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Расходы на приобретение энергосберегающих ламп</w:t>
            </w:r>
            <w:r w:rsidR="00700F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выполнено.</w:t>
            </w:r>
          </w:p>
          <w:p w:rsidR="00700F68" w:rsidRDefault="00700F68" w:rsidP="00700F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F68" w:rsidRDefault="00AE648C" w:rsidP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48C" w:rsidRDefault="00AE648C" w:rsidP="00700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0F68" w:rsidRDefault="00700F68" w:rsidP="00700F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42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55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66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412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6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67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31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1.3</w:t>
            </w:r>
            <w:r w:rsidR="00700F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0F68" w:rsidRPr="006D53F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Расходы на работы по утеплению перекрытий здания администрации Веселовского сельского поселения</w:t>
            </w:r>
            <w:r w:rsidR="00700F6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.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0F68" w:rsidRDefault="00700F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E648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E648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E648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E648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E648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E648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4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3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8C" w:rsidTr="004B6D4F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43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31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1.4</w:t>
            </w:r>
            <w:r w:rsidR="00700F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Расходы на работы по ремонту системы отопления в </w:t>
            </w:r>
            <w:r w:rsidR="00700F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здании Администрации Веселовского сельского поселения»</w:t>
            </w:r>
          </w:p>
          <w:p w:rsidR="00AE648C" w:rsidRDefault="00AE64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0F68" w:rsidRDefault="00700F68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</w:tr>
      <w:tr w:rsidR="00AE648C" w:rsidTr="004B6D4F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700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</w:tr>
      <w:tr w:rsidR="00AE648C" w:rsidTr="004B6D4F">
        <w:trPr>
          <w:gridAfter w:val="1"/>
          <w:wAfter w:w="35" w:type="dxa"/>
          <w:trHeight w:val="36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19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648C" w:rsidTr="004B6D4F">
        <w:trPr>
          <w:gridAfter w:val="1"/>
          <w:wAfter w:w="35" w:type="dxa"/>
          <w:trHeight w:val="27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8C" w:rsidRDefault="00AE648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C" w:rsidRDefault="00AE6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AE648C" w:rsidRDefault="00AE648C" w:rsidP="00AE648C">
      <w:pPr>
        <w:rPr>
          <w:rFonts w:ascii="Times New Roman" w:hAnsi="Times New Roman"/>
          <w:sz w:val="28"/>
          <w:szCs w:val="28"/>
          <w:lang w:eastAsia="ru-RU"/>
        </w:rPr>
      </w:pPr>
    </w:p>
    <w:p w:rsidR="00953FF8" w:rsidRDefault="00953FF8"/>
    <w:sectPr w:rsidR="00953FF8" w:rsidSect="00161EFE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AE"/>
    <w:rsid w:val="00077528"/>
    <w:rsid w:val="000B6FBC"/>
    <w:rsid w:val="00161EFE"/>
    <w:rsid w:val="002B406A"/>
    <w:rsid w:val="002D36F8"/>
    <w:rsid w:val="00395B7A"/>
    <w:rsid w:val="004B6D4F"/>
    <w:rsid w:val="006C390D"/>
    <w:rsid w:val="006D53F1"/>
    <w:rsid w:val="00700F68"/>
    <w:rsid w:val="008166E1"/>
    <w:rsid w:val="00953EAE"/>
    <w:rsid w:val="00953FF8"/>
    <w:rsid w:val="00AE648C"/>
    <w:rsid w:val="00B12D17"/>
    <w:rsid w:val="00EC08D8"/>
    <w:rsid w:val="00F3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A8596-0412-43FD-8B5A-2BDAB27C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8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11</cp:revision>
  <dcterms:created xsi:type="dcterms:W3CDTF">2020-03-11T10:49:00Z</dcterms:created>
  <dcterms:modified xsi:type="dcterms:W3CDTF">2020-03-24T05:16:00Z</dcterms:modified>
</cp:coreProperties>
</file>